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7FA57" w14:textId="77777777" w:rsidR="00F25D66" w:rsidRPr="00F25D66" w:rsidRDefault="00F25D66" w:rsidP="00F25D66">
      <w:pPr>
        <w:spacing w:after="100" w:afterAutospacing="1"/>
        <w:ind w:left="-1008"/>
        <w:rPr>
          <w:rFonts w:ascii="Arial" w:hAnsi="Arial" w:cs="Arial"/>
          <w:sz w:val="22"/>
          <w:szCs w:val="22"/>
        </w:rPr>
      </w:pPr>
      <w:r w:rsidRPr="00F25D66">
        <w:rPr>
          <w:rFonts w:ascii="Arial" w:eastAsia="Arial" w:hAnsi="Arial" w:cs="Arial"/>
          <w:color w:val="000000"/>
          <w:sz w:val="22"/>
          <w:szCs w:val="22"/>
        </w:rPr>
        <w:t>May 24, 2018</w:t>
      </w:r>
      <w:r w:rsidRPr="00F25D66">
        <w:rPr>
          <w:rFonts w:ascii="Arial" w:hAnsi="Arial" w:cs="Arial"/>
          <w:sz w:val="22"/>
          <w:szCs w:val="22"/>
        </w:rPr>
        <w:br/>
      </w:r>
      <w:bookmarkStart w:id="0" w:name="CC.F11AE3B53882928C.F12520EF6F13EE8C.1"/>
    </w:p>
    <w:p w14:paraId="65ABAA47" w14:textId="77777777" w:rsidR="00F25D66" w:rsidRPr="00F25D66" w:rsidRDefault="00F25D66" w:rsidP="00F25D66">
      <w:pPr>
        <w:ind w:left="-1008"/>
        <w:jc w:val="both"/>
        <w:rPr>
          <w:rFonts w:ascii="Arial" w:hAnsi="Arial" w:cs="Arial"/>
          <w:sz w:val="22"/>
          <w:szCs w:val="22"/>
        </w:rPr>
      </w:pPr>
      <w:r w:rsidRPr="00F25D66">
        <w:rPr>
          <w:rFonts w:ascii="Arial" w:eastAsia="Arial" w:hAnsi="Arial" w:cs="Arial"/>
          <w:color w:val="000000"/>
          <w:sz w:val="22"/>
          <w:szCs w:val="22"/>
        </w:rPr>
        <w:t>RE: Lincoln Annual Fee Disclosure for McPherson College</w:t>
      </w:r>
    </w:p>
    <w:p w14:paraId="05B05B5C" w14:textId="4CDE59E3" w:rsidR="00F25D66" w:rsidRPr="00F25D66" w:rsidRDefault="00F25D66" w:rsidP="00F25D66">
      <w:pPr>
        <w:spacing w:after="280" w:afterAutospacing="1"/>
        <w:ind w:left="-1008"/>
        <w:rPr>
          <w:rFonts w:ascii="Arial" w:hAnsi="Arial" w:cs="Arial"/>
          <w:sz w:val="22"/>
          <w:szCs w:val="22"/>
        </w:rPr>
      </w:pPr>
      <w:r w:rsidRPr="00F25D66">
        <w:rPr>
          <w:rFonts w:ascii="Arial" w:hAnsi="Arial" w:cs="Arial"/>
          <w:sz w:val="22"/>
          <w:szCs w:val="22"/>
        </w:rPr>
        <w:br/>
      </w:r>
      <w:r w:rsidRPr="00F25D66">
        <w:rPr>
          <w:rFonts w:ascii="Arial" w:eastAsia="Arial" w:hAnsi="Arial" w:cs="Arial"/>
          <w:color w:val="000000"/>
          <w:sz w:val="22"/>
          <w:szCs w:val="22"/>
        </w:rPr>
        <w:t xml:space="preserve">Dear </w:t>
      </w:r>
      <w:r w:rsidRPr="00F25D66">
        <w:rPr>
          <w:rFonts w:ascii="Arial" w:eastAsia="Arial" w:hAnsi="Arial" w:cs="Arial"/>
          <w:color w:val="000000"/>
          <w:sz w:val="22"/>
          <w:szCs w:val="22"/>
          <w:shd w:val="clear" w:color="FFFF00" w:fill="auto"/>
        </w:rPr>
        <w:t>McPherson College Retirement Plan Participant –</w:t>
      </w:r>
      <w:r w:rsidR="00544C85">
        <w:rPr>
          <w:rFonts w:ascii="Arial" w:eastAsia="Arial" w:hAnsi="Arial" w:cs="Arial"/>
          <w:color w:val="000000"/>
          <w:sz w:val="22"/>
          <w:szCs w:val="22"/>
          <w:shd w:val="clear" w:color="FFFF00" w:fill="auto"/>
        </w:rPr>
        <w:t xml:space="preserve"> Lincoln Financial Group:</w:t>
      </w:r>
    </w:p>
    <w:p w14:paraId="59AD8BAC" w14:textId="77777777" w:rsidR="00F25D66" w:rsidRPr="00F25D66" w:rsidRDefault="00F25D66" w:rsidP="00F25D66">
      <w:pPr>
        <w:ind w:left="-1008"/>
        <w:jc w:val="both"/>
        <w:rPr>
          <w:rFonts w:ascii="Arial" w:hAnsi="Arial" w:cs="Arial"/>
          <w:sz w:val="22"/>
          <w:szCs w:val="22"/>
        </w:rPr>
      </w:pPr>
      <w:r w:rsidRPr="00F25D66">
        <w:rPr>
          <w:rFonts w:ascii="Arial" w:eastAsia="Arial" w:hAnsi="Arial" w:cs="Arial"/>
          <w:color w:val="000000"/>
          <w:sz w:val="22"/>
          <w:szCs w:val="22"/>
        </w:rPr>
        <w:t xml:space="preserve">Our college retirement plan provides you the opportunity to take an active role in your retirement planning. We seek to make available a plan that provides our employees a full array of investment options, a competitive fee structure, and excellent customer service. </w:t>
      </w:r>
    </w:p>
    <w:p w14:paraId="71D4289D" w14:textId="77777777" w:rsidR="00F25D66" w:rsidRPr="00F25D66" w:rsidRDefault="00F25D66" w:rsidP="00F25D66">
      <w:pPr>
        <w:ind w:left="-1008"/>
        <w:rPr>
          <w:rFonts w:ascii="Arial" w:hAnsi="Arial" w:cs="Arial"/>
          <w:sz w:val="22"/>
          <w:szCs w:val="22"/>
        </w:rPr>
      </w:pPr>
    </w:p>
    <w:p w14:paraId="7326F4C9" w14:textId="77777777" w:rsidR="00F25D66" w:rsidRPr="00F25D66" w:rsidRDefault="00F25D66" w:rsidP="00F25D66">
      <w:pPr>
        <w:ind w:left="-1008"/>
        <w:jc w:val="both"/>
        <w:rPr>
          <w:rFonts w:ascii="Arial" w:hAnsi="Arial" w:cs="Arial"/>
          <w:sz w:val="22"/>
          <w:szCs w:val="22"/>
        </w:rPr>
      </w:pPr>
      <w:r w:rsidRPr="00F25D66">
        <w:rPr>
          <w:rFonts w:ascii="Arial" w:eastAsia="Arial" w:hAnsi="Arial" w:cs="Arial"/>
          <w:color w:val="000000"/>
          <w:sz w:val="22"/>
          <w:szCs w:val="22"/>
        </w:rPr>
        <w:t>To assist participants in gaining a better understanding of the plan’s investment options, including fee and expense information, the provided annual participant fee disclosure has been developed. The disclosure provides general plan information, fee and expense information, and investment-related information. In addition, the disclosure includes comparative charts that display each investment option available under the plan in order to facilitate an apples-to-apples comparison among the plan’s investment options.</w:t>
      </w:r>
    </w:p>
    <w:p w14:paraId="3889B67C" w14:textId="77777777" w:rsidR="00F25D66" w:rsidRPr="00F25D66" w:rsidRDefault="00F25D66" w:rsidP="00F25D66">
      <w:pPr>
        <w:ind w:left="-1008"/>
        <w:rPr>
          <w:rFonts w:ascii="Arial" w:hAnsi="Arial" w:cs="Arial"/>
          <w:sz w:val="22"/>
          <w:szCs w:val="22"/>
        </w:rPr>
      </w:pPr>
    </w:p>
    <w:p w14:paraId="162A8971" w14:textId="77777777" w:rsidR="00F25D66" w:rsidRPr="00F25D66" w:rsidRDefault="00F25D66" w:rsidP="00F25D66">
      <w:pPr>
        <w:ind w:left="-1008"/>
        <w:jc w:val="both"/>
        <w:rPr>
          <w:rFonts w:ascii="Arial" w:hAnsi="Arial" w:cs="Arial"/>
          <w:sz w:val="22"/>
          <w:szCs w:val="22"/>
        </w:rPr>
      </w:pPr>
      <w:r w:rsidRPr="00F25D66">
        <w:rPr>
          <w:rFonts w:ascii="Arial" w:eastAsia="Arial" w:hAnsi="Arial" w:cs="Arial"/>
          <w:color w:val="000000"/>
          <w:sz w:val="22"/>
          <w:szCs w:val="22"/>
        </w:rPr>
        <w:t xml:space="preserve">The disclosure is meant to provide you with information about the investment options made available, including fees and expenses associated with your retirement plan. We realize there are several factors that may influence your investment decision and selection of investments. Only you can determine what factors are most important to you and your retirement goals. </w:t>
      </w:r>
    </w:p>
    <w:p w14:paraId="78E77815" w14:textId="77777777" w:rsidR="00F25D66" w:rsidRPr="00F25D66" w:rsidRDefault="00F25D66" w:rsidP="00F25D66">
      <w:pPr>
        <w:ind w:left="-1008"/>
        <w:rPr>
          <w:rFonts w:ascii="Arial" w:hAnsi="Arial" w:cs="Arial"/>
          <w:sz w:val="22"/>
          <w:szCs w:val="22"/>
        </w:rPr>
      </w:pPr>
    </w:p>
    <w:p w14:paraId="62F6BB22" w14:textId="4B7DFA63" w:rsidR="00F25D66" w:rsidRDefault="00F25D66" w:rsidP="00F25D66">
      <w:pPr>
        <w:ind w:left="-1008"/>
        <w:jc w:val="both"/>
        <w:rPr>
          <w:rFonts w:ascii="Arial" w:eastAsia="Arial" w:hAnsi="Arial" w:cs="Arial"/>
          <w:color w:val="000000"/>
          <w:sz w:val="22"/>
          <w:szCs w:val="22"/>
        </w:rPr>
      </w:pPr>
      <w:r w:rsidRPr="00F25D66">
        <w:rPr>
          <w:rFonts w:ascii="Arial" w:eastAsia="Arial" w:hAnsi="Arial" w:cs="Arial"/>
          <w:color w:val="000000"/>
          <w:sz w:val="22"/>
          <w:szCs w:val="22"/>
        </w:rPr>
        <w:t xml:space="preserve">Additionally, more plan and investment option information is available on Lincoln's website, </w:t>
      </w:r>
      <w:hyperlink r:id="rId9" w:history="1">
        <w:r w:rsidR="00544C85" w:rsidRPr="006E7BA5">
          <w:rPr>
            <w:rStyle w:val="Hyperlink"/>
            <w:rFonts w:ascii="Arial" w:eastAsia="Arial" w:hAnsi="Arial" w:cs="Arial"/>
            <w:sz w:val="22"/>
            <w:szCs w:val="22"/>
          </w:rPr>
          <w:t>www.LincolnFinancial.com</w:t>
        </w:r>
      </w:hyperlink>
    </w:p>
    <w:p w14:paraId="2E75EAC8" w14:textId="77777777" w:rsidR="00F25D66" w:rsidRPr="00F25D66" w:rsidRDefault="00F25D66" w:rsidP="00F25D66">
      <w:pPr>
        <w:ind w:left="-1008"/>
        <w:rPr>
          <w:rFonts w:ascii="Arial" w:hAnsi="Arial" w:cs="Arial"/>
          <w:sz w:val="22"/>
          <w:szCs w:val="22"/>
        </w:rPr>
      </w:pPr>
    </w:p>
    <w:p w14:paraId="7398AC54" w14:textId="1FC68AF7" w:rsidR="00F25D66" w:rsidRDefault="00F25D66" w:rsidP="00F25D66">
      <w:pPr>
        <w:spacing w:after="100" w:afterAutospacing="1"/>
        <w:ind w:left="-1008"/>
        <w:jc w:val="both"/>
        <w:rPr>
          <w:rFonts w:ascii="Arial" w:eastAsia="Arial" w:hAnsi="Arial" w:cs="Arial"/>
          <w:color w:val="000000"/>
          <w:sz w:val="22"/>
          <w:szCs w:val="22"/>
        </w:rPr>
      </w:pPr>
      <w:bookmarkStart w:id="1" w:name="CC.F11AE3B53882928C.FF8B6BA5C0AC438C.1"/>
      <w:bookmarkEnd w:id="0"/>
      <w:r w:rsidRPr="00F25D66">
        <w:rPr>
          <w:rFonts w:ascii="Arial" w:eastAsia="Arial" w:hAnsi="Arial" w:cs="Arial"/>
          <w:color w:val="000000"/>
          <w:sz w:val="22"/>
          <w:szCs w:val="22"/>
        </w:rPr>
        <w:t xml:space="preserve">I hope that you find this information useful. If you have questions, please contact </w:t>
      </w:r>
      <w:r w:rsidRPr="00F25D66">
        <w:rPr>
          <w:rFonts w:ascii="Arial" w:eastAsia="Arial" w:hAnsi="Arial" w:cs="Arial"/>
          <w:color w:val="000000"/>
          <w:sz w:val="22"/>
          <w:szCs w:val="22"/>
          <w:shd w:val="clear" w:color="FFFF00" w:fill="auto"/>
        </w:rPr>
        <w:t xml:space="preserve">me at </w:t>
      </w:r>
      <w:hyperlink r:id="rId10" w:history="1">
        <w:r w:rsidRPr="00F25D66">
          <w:rPr>
            <w:rStyle w:val="Hyperlink"/>
            <w:rFonts w:ascii="Arial" w:hAnsi="Arial" w:cs="Arial"/>
            <w:sz w:val="22"/>
            <w:szCs w:val="22"/>
            <w:shd w:val="clear" w:color="FFFF00" w:fill="auto"/>
          </w:rPr>
          <w:t>stocklib@mcpherson.edu</w:t>
        </w:r>
      </w:hyperlink>
      <w:r w:rsidRPr="00F25D66">
        <w:rPr>
          <w:rFonts w:ascii="Arial" w:eastAsia="Arial" w:hAnsi="Arial" w:cs="Arial"/>
          <w:color w:val="000000"/>
          <w:sz w:val="22"/>
          <w:szCs w:val="22"/>
          <w:shd w:val="clear" w:color="FFFF00" w:fill="auto"/>
        </w:rPr>
        <w:t xml:space="preserve"> or 620-242-0454, Monday through Friday 8am through 5pm.</w:t>
      </w:r>
      <w:bookmarkStart w:id="2" w:name="_GoBack"/>
      <w:bookmarkEnd w:id="2"/>
    </w:p>
    <w:p w14:paraId="7CBCD5EA" w14:textId="43181710" w:rsidR="00F25D66" w:rsidRPr="00F25D66" w:rsidRDefault="00F25D66" w:rsidP="00F25D66">
      <w:pPr>
        <w:spacing w:after="100" w:afterAutospacing="1"/>
        <w:ind w:left="-1008"/>
        <w:jc w:val="both"/>
        <w:rPr>
          <w:rFonts w:ascii="Arial" w:eastAsia="Arial" w:hAnsi="Arial" w:cs="Arial"/>
          <w:color w:val="000000"/>
          <w:sz w:val="22"/>
          <w:szCs w:val="22"/>
        </w:rPr>
      </w:pPr>
      <w:r w:rsidRPr="00F25D66">
        <w:rPr>
          <w:rFonts w:ascii="Arial" w:eastAsia="Arial" w:hAnsi="Arial" w:cs="Arial"/>
          <w:color w:val="000000"/>
          <w:sz w:val="22"/>
          <w:szCs w:val="22"/>
        </w:rPr>
        <w:t xml:space="preserve">If you have any questions regarding your retirement account, you may contact Lincoln via their website at LincolnFinancial.com or call the Lincoln Customer Contact Center at 800‒454‒6265, Monday through Friday from 8:00 a.m. to 8:00 p.m. Eastern Time. </w:t>
      </w:r>
      <w:bookmarkStart w:id="3" w:name="CC.F11AE3B53882928C.FFE90FFB49260FFF.1"/>
      <w:bookmarkEnd w:id="1"/>
    </w:p>
    <w:p w14:paraId="73677B59" w14:textId="77777777" w:rsidR="00F25D66" w:rsidRPr="00F25D66" w:rsidRDefault="00F25D66" w:rsidP="00F25D66">
      <w:pPr>
        <w:spacing w:after="280" w:afterAutospacing="1"/>
        <w:ind w:left="-1008"/>
        <w:rPr>
          <w:rFonts w:ascii="Arial" w:eastAsia="Arial" w:hAnsi="Arial" w:cs="Arial"/>
          <w:color w:val="000000"/>
          <w:sz w:val="22"/>
          <w:szCs w:val="22"/>
        </w:rPr>
      </w:pPr>
      <w:r w:rsidRPr="00F25D66">
        <w:rPr>
          <w:rFonts w:ascii="Arial" w:eastAsia="Arial" w:hAnsi="Arial" w:cs="Arial"/>
          <w:color w:val="000000"/>
          <w:sz w:val="22"/>
          <w:szCs w:val="22"/>
        </w:rPr>
        <w:t>Sincerely,</w:t>
      </w:r>
    </w:p>
    <w:p w14:paraId="63F40396" w14:textId="77777777" w:rsidR="00F25D66" w:rsidRPr="00F25D66" w:rsidRDefault="00F25D66" w:rsidP="00F25D66">
      <w:pPr>
        <w:ind w:left="-1008"/>
        <w:rPr>
          <w:rFonts w:ascii="Arial" w:eastAsia="Arial" w:hAnsi="Arial" w:cs="Arial"/>
          <w:color w:val="000000"/>
          <w:sz w:val="22"/>
          <w:szCs w:val="22"/>
        </w:rPr>
      </w:pPr>
      <w:r w:rsidRPr="00F25D66">
        <w:rPr>
          <w:rFonts w:ascii="Arial" w:eastAsia="Arial" w:hAnsi="Arial" w:cs="Arial"/>
          <w:color w:val="000000"/>
          <w:sz w:val="22"/>
          <w:szCs w:val="22"/>
        </w:rPr>
        <w:t>Brenda Jill Stocklin-Smith, M.Ed., PHR, SHRM-CP</w:t>
      </w:r>
    </w:p>
    <w:p w14:paraId="233A6DE1" w14:textId="77777777" w:rsidR="00F25D66" w:rsidRPr="00F25D66" w:rsidRDefault="00F25D66" w:rsidP="00F25D66">
      <w:pPr>
        <w:ind w:left="-1008"/>
        <w:rPr>
          <w:rFonts w:ascii="Arial" w:eastAsia="Arial" w:hAnsi="Arial" w:cs="Arial"/>
          <w:color w:val="000000"/>
          <w:sz w:val="22"/>
          <w:szCs w:val="22"/>
        </w:rPr>
      </w:pPr>
      <w:r w:rsidRPr="00F25D66">
        <w:rPr>
          <w:rFonts w:ascii="Arial" w:eastAsia="Arial" w:hAnsi="Arial" w:cs="Arial"/>
          <w:color w:val="000000"/>
          <w:sz w:val="22"/>
          <w:szCs w:val="22"/>
        </w:rPr>
        <w:t>Director of Human Resources</w:t>
      </w:r>
    </w:p>
    <w:p w14:paraId="13962928" w14:textId="77777777" w:rsidR="00F25D66" w:rsidRPr="00F25D66" w:rsidRDefault="00F25D66" w:rsidP="00F25D66">
      <w:pPr>
        <w:ind w:left="-1008"/>
        <w:rPr>
          <w:rFonts w:ascii="Arial" w:eastAsia="Arial" w:hAnsi="Arial" w:cs="Arial"/>
          <w:color w:val="000000"/>
          <w:sz w:val="22"/>
          <w:szCs w:val="22"/>
        </w:rPr>
      </w:pPr>
      <w:r w:rsidRPr="00F25D66">
        <w:rPr>
          <w:rFonts w:ascii="Arial" w:eastAsia="Arial" w:hAnsi="Arial" w:cs="Arial"/>
          <w:color w:val="000000"/>
          <w:sz w:val="22"/>
          <w:szCs w:val="22"/>
        </w:rPr>
        <w:t>McPherson College</w:t>
      </w:r>
    </w:p>
    <w:p w14:paraId="02B5A3E6" w14:textId="77777777" w:rsidR="00F25D66" w:rsidRPr="00F25D66" w:rsidRDefault="00F25D66" w:rsidP="00F25D66">
      <w:pPr>
        <w:ind w:left="-1008"/>
        <w:rPr>
          <w:rFonts w:ascii="Arial" w:eastAsia="Arial" w:hAnsi="Arial" w:cs="Arial"/>
          <w:color w:val="000000"/>
          <w:sz w:val="22"/>
          <w:szCs w:val="22"/>
        </w:rPr>
      </w:pPr>
    </w:p>
    <w:p w14:paraId="0D5D6328" w14:textId="77777777" w:rsidR="00F25D66" w:rsidRPr="00F25D66" w:rsidRDefault="00F25D66" w:rsidP="00F25D66">
      <w:pPr>
        <w:ind w:left="-1008"/>
        <w:rPr>
          <w:rFonts w:ascii="Arial" w:eastAsia="Arial" w:hAnsi="Arial" w:cs="Arial"/>
          <w:color w:val="000000"/>
          <w:sz w:val="22"/>
          <w:szCs w:val="22"/>
        </w:rPr>
      </w:pPr>
    </w:p>
    <w:p w14:paraId="18567308" w14:textId="3DA1647C" w:rsidR="00F66D68" w:rsidRPr="00F25D66" w:rsidRDefault="00F25D66" w:rsidP="00F25D66">
      <w:pPr>
        <w:spacing w:after="100" w:afterAutospacing="1"/>
        <w:ind w:left="-1008"/>
        <w:rPr>
          <w:rFonts w:ascii="Arial" w:eastAsia="Arial" w:hAnsi="Arial" w:cs="Arial"/>
          <w:color w:val="000000"/>
          <w:sz w:val="18"/>
        </w:rPr>
      </w:pPr>
      <w:r>
        <w:rPr>
          <w:rFonts w:ascii="Arial" w:eastAsia="Arial" w:hAnsi="Arial" w:cs="Arial"/>
          <w:color w:val="000000"/>
          <w:sz w:val="18"/>
        </w:rPr>
        <w:br/>
      </w:r>
      <w:bookmarkEnd w:id="3"/>
    </w:p>
    <w:sectPr w:rsidR="00F66D68" w:rsidRPr="00F25D66" w:rsidSect="006A4CB8">
      <w:headerReference w:type="default" r:id="rId11"/>
      <w:footerReference w:type="even" r:id="rId12"/>
      <w:footerReference w:type="default" r:id="rId13"/>
      <w:pgSz w:w="12240" w:h="15840"/>
      <w:pgMar w:top="2520" w:right="1080" w:bottom="21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F412" w14:textId="77777777" w:rsidR="008C535F" w:rsidRDefault="008C535F" w:rsidP="00E90A95">
      <w:r>
        <w:separator/>
      </w:r>
    </w:p>
  </w:endnote>
  <w:endnote w:type="continuationSeparator" w:id="0">
    <w:p w14:paraId="3C4420D7" w14:textId="77777777" w:rsidR="008C535F" w:rsidRDefault="008C535F" w:rsidP="00E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2051833476"/>
      <w:placeholder>
        <w:docPart w:val="0BFAFB539D92824D9EE7565D04162988"/>
      </w:placeholder>
      <w:dataBinding w:prefixMappings="xmlns:ns0='http://schemas.openxmlformats.org/package/2006/metadata/core-properties' xmlns:ns1='http://purl.org/dc/elements/1.1/'" w:xpath="/ns0:coreProperties[1]/ns1:title[1]" w:storeItemID="{6C3C8BC8-F283-45AE-878A-BAB7291924A1}"/>
      <w:text/>
    </w:sdtPr>
    <w:sdtEndPr/>
    <w:sdtContent>
      <w:p w14:paraId="61294E5C" w14:textId="70062337" w:rsidR="006A4CB8" w:rsidRPr="00E8024A" w:rsidRDefault="00AD3073" w:rsidP="00E90A95">
        <w:pPr>
          <w:pStyle w:val="Header"/>
          <w:pBdr>
            <w:between w:val="single" w:sz="4" w:space="1" w:color="4F81BD" w:themeColor="accent1"/>
          </w:pBdr>
          <w:spacing w:line="276" w:lineRule="auto"/>
          <w:jc w:val="center"/>
          <w:rPr>
            <w:rFonts w:ascii="Cambria" w:hAnsi="Cambria"/>
          </w:rPr>
        </w:pPr>
        <w:r>
          <w:rPr>
            <w:rFonts w:ascii="Cambria" w:hAnsi="Cambria"/>
          </w:rPr>
          <w:t>scholarship | participation</w:t>
        </w:r>
        <w:r>
          <w:rPr>
            <w:rFonts w:ascii="Cambria" w:hAnsi="Cambria"/>
          </w:rPr>
          <w:t>| service</w:t>
        </w:r>
      </w:p>
    </w:sdtContent>
  </w:sdt>
  <w:sdt>
    <w:sdtPr>
      <w:rPr>
        <w:rFonts w:ascii="Cambria" w:hAnsi="Cambria"/>
      </w:rPr>
      <w:alias w:val="Date"/>
      <w:id w:val="-1047296071"/>
      <w:placeholder>
        <w:docPart w:val="66F3163B812FB647AED7DC3AD778963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8AFFECF" w14:textId="77777777" w:rsidR="006A4CB8" w:rsidRPr="00E8024A" w:rsidRDefault="006A4CB8" w:rsidP="00E90A95">
        <w:pPr>
          <w:pStyle w:val="Header"/>
          <w:pBdr>
            <w:between w:val="single" w:sz="4" w:space="1" w:color="4F81BD" w:themeColor="accent1"/>
          </w:pBdr>
          <w:spacing w:line="276" w:lineRule="auto"/>
          <w:jc w:val="center"/>
          <w:rPr>
            <w:rFonts w:ascii="Cambria" w:hAnsi="Cambria"/>
          </w:rPr>
        </w:pPr>
        <w:r>
          <w:rPr>
            <w:rFonts w:ascii="Cambria" w:hAnsi="Cambria"/>
          </w:rPr>
          <w:t>1600 E Euclid St | PO Box 1402 | McPherson, KS 67460 | 800.365.7402 | www.mcpherson.edu</w:t>
        </w:r>
      </w:p>
    </w:sdtContent>
  </w:sdt>
  <w:p w14:paraId="62CF0771" w14:textId="77777777" w:rsidR="006A4CB8" w:rsidRDefault="006A4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b/>
        <w:color w:val="7F7F7F"/>
        <w:sz w:val="18"/>
        <w:szCs w:val="18"/>
      </w:rPr>
      <w:alias w:val="Title"/>
      <w:id w:val="829793150"/>
      <w:dataBinding w:prefixMappings="xmlns:ns0='http://schemas.openxmlformats.org/package/2006/metadata/core-properties' xmlns:ns1='http://purl.org/dc/elements/1.1/'" w:xpath="/ns0:coreProperties[1]/ns1:title[1]" w:storeItemID="{6C3C8BC8-F283-45AE-878A-BAB7291924A1}"/>
      <w:text/>
    </w:sdtPr>
    <w:sdtEndPr/>
    <w:sdtContent>
      <w:p w14:paraId="06A1A0EB" w14:textId="3137EE60" w:rsidR="006A4CB8" w:rsidRPr="00E90A95" w:rsidRDefault="00AD3073" w:rsidP="006A4CB8">
        <w:pPr>
          <w:pStyle w:val="Header"/>
          <w:pBdr>
            <w:between w:val="single" w:sz="4" w:space="1" w:color="4F81BD" w:themeColor="accent1"/>
          </w:pBdr>
          <w:spacing w:line="276" w:lineRule="auto"/>
          <w:jc w:val="center"/>
          <w:rPr>
            <w:rFonts w:ascii="Open Sans" w:hAnsi="Open Sans"/>
            <w:b/>
            <w:color w:val="7F7F7F"/>
            <w:sz w:val="18"/>
            <w:szCs w:val="18"/>
          </w:rPr>
        </w:pPr>
        <w:r>
          <w:rPr>
            <w:rFonts w:ascii="Open Sans" w:hAnsi="Open Sans"/>
            <w:b/>
            <w:color w:val="7F7F7F"/>
            <w:sz w:val="18"/>
            <w:szCs w:val="18"/>
          </w:rPr>
          <w:t>scholarship | participation</w:t>
        </w:r>
        <w:r>
          <w:rPr>
            <w:rFonts w:ascii="Open Sans" w:hAnsi="Open Sans"/>
            <w:b/>
            <w:color w:val="7F7F7F"/>
            <w:sz w:val="18"/>
            <w:szCs w:val="18"/>
          </w:rPr>
          <w:t>| service</w:t>
        </w:r>
      </w:p>
    </w:sdtContent>
  </w:sdt>
  <w:sdt>
    <w:sdtPr>
      <w:rPr>
        <w:rFonts w:ascii="Open Sans" w:hAnsi="Open Sans"/>
        <w:color w:val="7F7F7F"/>
        <w:sz w:val="18"/>
        <w:szCs w:val="18"/>
      </w:rPr>
      <w:alias w:val="Date"/>
      <w:id w:val="183757519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1A704B5" w14:textId="77777777" w:rsidR="006A4CB8" w:rsidRPr="006A4CB8" w:rsidRDefault="006A4CB8" w:rsidP="006A4CB8">
        <w:pPr>
          <w:pStyle w:val="Header"/>
          <w:pBdr>
            <w:between w:val="single" w:sz="4" w:space="1" w:color="4F81BD" w:themeColor="accent1"/>
          </w:pBdr>
          <w:spacing w:line="276" w:lineRule="auto"/>
          <w:jc w:val="center"/>
          <w:rPr>
            <w:rFonts w:ascii="Open Sans" w:hAnsi="Open Sans"/>
            <w:color w:val="7F7F7F"/>
            <w:sz w:val="18"/>
            <w:szCs w:val="18"/>
          </w:rPr>
        </w:pPr>
        <w:r>
          <w:rPr>
            <w:rFonts w:ascii="Open Sans" w:hAnsi="Open Sans"/>
            <w:color w:val="7F7F7F"/>
            <w:sz w:val="18"/>
            <w:szCs w:val="18"/>
          </w:rPr>
          <w:t>1600 E Euclid St | PO Box 1402 | McPherson, KS 67460 | 800.365.7402 | www.mcpherson.edu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C3565" w14:textId="77777777" w:rsidR="008C535F" w:rsidRDefault="008C535F" w:rsidP="00E90A95">
      <w:r>
        <w:separator/>
      </w:r>
    </w:p>
  </w:footnote>
  <w:footnote w:type="continuationSeparator" w:id="0">
    <w:p w14:paraId="31F617A0" w14:textId="77777777" w:rsidR="008C535F" w:rsidRDefault="008C535F" w:rsidP="00E9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4E60" w14:textId="0F3F66D8" w:rsidR="006A4CB8" w:rsidRDefault="006A4CB8" w:rsidP="007B6BCA">
    <w:pPr>
      <w:pStyle w:val="Header"/>
      <w:tabs>
        <w:tab w:val="clear" w:pos="8640"/>
      </w:tabs>
      <w:ind w:left="-1080" w:right="-360"/>
    </w:pPr>
    <w:r>
      <w:rPr>
        <w:noProof/>
      </w:rPr>
      <w:drawing>
        <wp:inline distT="0" distB="0" distL="0" distR="0" wp14:anchorId="6D5354D3" wp14:editId="30EA08A2">
          <wp:extent cx="2409863" cy="58991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 (stacked) RGB.jpg"/>
                  <pic:cNvPicPr/>
                </pic:nvPicPr>
                <pic:blipFill>
                  <a:blip r:embed="rId1">
                    <a:extLst>
                      <a:ext uri="{28A0092B-C50C-407E-A947-70E740481C1C}">
                        <a14:useLocalDpi xmlns:a14="http://schemas.microsoft.com/office/drawing/2010/main" val="0"/>
                      </a:ext>
                    </a:extLst>
                  </a:blip>
                  <a:stretch>
                    <a:fillRect/>
                  </a:stretch>
                </pic:blipFill>
                <pic:spPr>
                  <a:xfrm>
                    <a:off x="0" y="0"/>
                    <a:ext cx="2410542" cy="590081"/>
                  </a:xfrm>
                  <a:prstGeom prst="rect">
                    <a:avLst/>
                  </a:prstGeom>
                </pic:spPr>
              </pic:pic>
            </a:graphicData>
          </a:graphic>
        </wp:inline>
      </w:drawing>
    </w:r>
    <w:r w:rsidR="00CD362D">
      <w:t xml:space="preserve">       </w:t>
    </w:r>
    <w:r w:rsidR="00CD362D">
      <w:tab/>
    </w:r>
    <w:r w:rsidR="00CD362D">
      <w:tab/>
      <w:t xml:space="preserve">                                                        </w:t>
    </w:r>
    <w:r w:rsidR="007B6BCA">
      <w:t xml:space="preserve">  </w:t>
    </w:r>
    <w:r w:rsidR="00CD362D">
      <w:t xml:space="preserve">    </w:t>
    </w:r>
    <w:r w:rsidR="007B6BCA">
      <w:t xml:space="preserve">       </w:t>
    </w:r>
    <w:r w:rsidR="00CD362D">
      <w:t xml:space="preserve"> </w:t>
    </w:r>
    <w:r w:rsidR="00B21B96">
      <w:rPr>
        <w:noProof/>
      </w:rPr>
      <w:drawing>
        <wp:inline distT="0" distB="0" distL="0" distR="0" wp14:anchorId="57D22C25" wp14:editId="34F4616E">
          <wp:extent cx="1143160" cy="1257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College To Work For 2016.PNG"/>
                  <pic:cNvPicPr/>
                </pic:nvPicPr>
                <pic:blipFill>
                  <a:blip r:embed="rId2">
                    <a:extLst>
                      <a:ext uri="{28A0092B-C50C-407E-A947-70E740481C1C}">
                        <a14:useLocalDpi xmlns:a14="http://schemas.microsoft.com/office/drawing/2010/main" val="0"/>
                      </a:ext>
                    </a:extLst>
                  </a:blip>
                  <a:stretch>
                    <a:fillRect/>
                  </a:stretch>
                </pic:blipFill>
                <pic:spPr>
                  <a:xfrm>
                    <a:off x="0" y="0"/>
                    <a:ext cx="1143160" cy="1257476"/>
                  </a:xfrm>
                  <a:prstGeom prst="rect">
                    <a:avLst/>
                  </a:prstGeom>
                </pic:spPr>
              </pic:pic>
            </a:graphicData>
          </a:graphic>
        </wp:inline>
      </w:drawing>
    </w:r>
    <w:r>
      <w:rPr>
        <w:noProof/>
      </w:rPr>
      <w:drawing>
        <wp:inline distT="0" distB="0" distL="0" distR="0" wp14:anchorId="206CC4CD" wp14:editId="741C8267">
          <wp:extent cx="5486400" cy="47625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GCWF_4Csingular.jpg"/>
                  <pic:cNvPicPr/>
                </pic:nvPicPr>
                <pic:blipFill>
                  <a:blip r:embed="rId3">
                    <a:extLst>
                      <a:ext uri="{28A0092B-C50C-407E-A947-70E740481C1C}">
                        <a14:useLocalDpi xmlns:a14="http://schemas.microsoft.com/office/drawing/2010/main" val="0"/>
                      </a:ext>
                    </a:extLst>
                  </a:blip>
                  <a:stretch>
                    <a:fillRect/>
                  </a:stretch>
                </pic:blipFill>
                <pic:spPr>
                  <a:xfrm>
                    <a:off x="0" y="0"/>
                    <a:ext cx="5486400" cy="4762500"/>
                  </a:xfrm>
                  <a:prstGeom prst="rect">
                    <a:avLst/>
                  </a:prstGeom>
                </pic:spPr>
              </pic:pic>
            </a:graphicData>
          </a:graphic>
        </wp:inline>
      </w:drawing>
    </w:r>
    <w:r>
      <w:rPr>
        <w:noProof/>
      </w:rPr>
      <w:drawing>
        <wp:inline distT="0" distB="0" distL="0" distR="0" wp14:anchorId="6E626BDD" wp14:editId="50D0EC7A">
          <wp:extent cx="5486400" cy="47625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GCWF_4Csingular.jpg"/>
                  <pic:cNvPicPr/>
                </pic:nvPicPr>
                <pic:blipFill>
                  <a:blip r:embed="rId3">
                    <a:extLst>
                      <a:ext uri="{28A0092B-C50C-407E-A947-70E740481C1C}">
                        <a14:useLocalDpi xmlns:a14="http://schemas.microsoft.com/office/drawing/2010/main" val="0"/>
                      </a:ext>
                    </a:extLst>
                  </a:blip>
                  <a:stretch>
                    <a:fillRect/>
                  </a:stretch>
                </pic:blipFill>
                <pic:spPr>
                  <a:xfrm>
                    <a:off x="0" y="0"/>
                    <a:ext cx="5486400" cy="4762500"/>
                  </a:xfrm>
                  <a:prstGeom prst="rect">
                    <a:avLst/>
                  </a:prstGeom>
                </pic:spPr>
              </pic:pic>
            </a:graphicData>
          </a:graphic>
        </wp:inline>
      </w:drawing>
    </w:r>
    <w:r>
      <w:tab/>
    </w:r>
    <w:r>
      <w:rPr>
        <w:noProof/>
      </w:rPr>
      <w:drawing>
        <wp:inline distT="0" distB="0" distL="0" distR="0" wp14:anchorId="7A0CF370" wp14:editId="5DE3F7D6">
          <wp:extent cx="5486400" cy="47625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GCWF_4Csingular.jpg"/>
                  <pic:cNvPicPr/>
                </pic:nvPicPr>
                <pic:blipFill>
                  <a:blip r:embed="rId3">
                    <a:extLst>
                      <a:ext uri="{28A0092B-C50C-407E-A947-70E740481C1C}">
                        <a14:useLocalDpi xmlns:a14="http://schemas.microsoft.com/office/drawing/2010/main" val="0"/>
                      </a:ext>
                    </a:extLst>
                  </a:blip>
                  <a:stretch>
                    <a:fillRect/>
                  </a:stretch>
                </pic:blipFill>
                <pic:spPr>
                  <a:xfrm>
                    <a:off x="0" y="0"/>
                    <a:ext cx="5486400" cy="4762500"/>
                  </a:xfrm>
                  <a:prstGeom prst="rect">
                    <a:avLst/>
                  </a:prstGeom>
                </pic:spPr>
              </pic:pic>
            </a:graphicData>
          </a:graphic>
        </wp:inline>
      </w:drawing>
    </w:r>
    <w:r>
      <w:rPr>
        <w:noProof/>
      </w:rPr>
      <w:drawing>
        <wp:inline distT="0" distB="0" distL="0" distR="0" wp14:anchorId="0DA7B92B" wp14:editId="767753BA">
          <wp:extent cx="5486400" cy="47625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GCWF_4Csingular.jpg"/>
                  <pic:cNvPicPr/>
                </pic:nvPicPr>
                <pic:blipFill>
                  <a:blip r:embed="rId3">
                    <a:extLst>
                      <a:ext uri="{28A0092B-C50C-407E-A947-70E740481C1C}">
                        <a14:useLocalDpi xmlns:a14="http://schemas.microsoft.com/office/drawing/2010/main" val="0"/>
                      </a:ext>
                    </a:extLst>
                  </a:blip>
                  <a:stretch>
                    <a:fillRect/>
                  </a:stretch>
                </pic:blipFill>
                <pic:spPr>
                  <a:xfrm>
                    <a:off x="0" y="0"/>
                    <a:ext cx="5486400" cy="4762500"/>
                  </a:xfrm>
                  <a:prstGeom prst="rect">
                    <a:avLst/>
                  </a:prstGeom>
                </pic:spPr>
              </pic:pic>
            </a:graphicData>
          </a:graphic>
        </wp:inline>
      </w:drawing>
    </w:r>
    <w:r>
      <w:tab/>
    </w:r>
    <w:r>
      <w:rPr>
        <w:noProof/>
      </w:rPr>
      <w:drawing>
        <wp:inline distT="0" distB="0" distL="0" distR="0" wp14:anchorId="5AD3EDBF" wp14:editId="0F5496E0">
          <wp:extent cx="5486400" cy="47625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GCWF_4Csingular.jpg"/>
                  <pic:cNvPicPr/>
                </pic:nvPicPr>
                <pic:blipFill>
                  <a:blip r:embed="rId3">
                    <a:extLst>
                      <a:ext uri="{28A0092B-C50C-407E-A947-70E740481C1C}">
                        <a14:useLocalDpi xmlns:a14="http://schemas.microsoft.com/office/drawing/2010/main" val="0"/>
                      </a:ext>
                    </a:extLst>
                  </a:blip>
                  <a:stretch>
                    <a:fillRect/>
                  </a:stretch>
                </pic:blipFill>
                <pic:spPr>
                  <a:xfrm>
                    <a:off x="0" y="0"/>
                    <a:ext cx="5486400" cy="476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95"/>
    <w:rsid w:val="0003165D"/>
    <w:rsid w:val="001F11F1"/>
    <w:rsid w:val="004473DE"/>
    <w:rsid w:val="004A2309"/>
    <w:rsid w:val="00502A44"/>
    <w:rsid w:val="00544C85"/>
    <w:rsid w:val="006A4CB8"/>
    <w:rsid w:val="006B4A41"/>
    <w:rsid w:val="006F7E84"/>
    <w:rsid w:val="00703901"/>
    <w:rsid w:val="007B6BCA"/>
    <w:rsid w:val="008C535F"/>
    <w:rsid w:val="00A97CAF"/>
    <w:rsid w:val="00AD3073"/>
    <w:rsid w:val="00B21B96"/>
    <w:rsid w:val="00CD362D"/>
    <w:rsid w:val="00D74473"/>
    <w:rsid w:val="00DA2205"/>
    <w:rsid w:val="00DF1F36"/>
    <w:rsid w:val="00E55FD0"/>
    <w:rsid w:val="00E65A12"/>
    <w:rsid w:val="00E90A95"/>
    <w:rsid w:val="00EF7A44"/>
    <w:rsid w:val="00F16DA5"/>
    <w:rsid w:val="00F25D66"/>
    <w:rsid w:val="00F6197F"/>
    <w:rsid w:val="00F6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3D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A95"/>
    <w:pPr>
      <w:tabs>
        <w:tab w:val="center" w:pos="4320"/>
        <w:tab w:val="right" w:pos="8640"/>
      </w:tabs>
    </w:pPr>
  </w:style>
  <w:style w:type="character" w:customStyle="1" w:styleId="HeaderChar">
    <w:name w:val="Header Char"/>
    <w:basedOn w:val="DefaultParagraphFont"/>
    <w:link w:val="Header"/>
    <w:uiPriority w:val="99"/>
    <w:rsid w:val="00E90A95"/>
  </w:style>
  <w:style w:type="paragraph" w:styleId="Footer">
    <w:name w:val="footer"/>
    <w:basedOn w:val="Normal"/>
    <w:link w:val="FooterChar"/>
    <w:uiPriority w:val="99"/>
    <w:unhideWhenUsed/>
    <w:rsid w:val="00E90A95"/>
    <w:pPr>
      <w:tabs>
        <w:tab w:val="center" w:pos="4320"/>
        <w:tab w:val="right" w:pos="8640"/>
      </w:tabs>
    </w:pPr>
  </w:style>
  <w:style w:type="character" w:customStyle="1" w:styleId="FooterChar">
    <w:name w:val="Footer Char"/>
    <w:basedOn w:val="DefaultParagraphFont"/>
    <w:link w:val="Footer"/>
    <w:uiPriority w:val="99"/>
    <w:rsid w:val="00E90A95"/>
  </w:style>
  <w:style w:type="paragraph" w:styleId="BalloonText">
    <w:name w:val="Balloon Text"/>
    <w:basedOn w:val="Normal"/>
    <w:link w:val="BalloonTextChar"/>
    <w:uiPriority w:val="99"/>
    <w:semiHidden/>
    <w:unhideWhenUsed/>
    <w:rsid w:val="00E90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A95"/>
    <w:rPr>
      <w:rFonts w:ascii="Lucida Grande" w:hAnsi="Lucida Grande" w:cs="Lucida Grande"/>
      <w:sz w:val="18"/>
      <w:szCs w:val="18"/>
    </w:rPr>
  </w:style>
  <w:style w:type="paragraph" w:styleId="NoSpacing">
    <w:name w:val="No Spacing"/>
    <w:link w:val="NoSpacingChar"/>
    <w:qFormat/>
    <w:rsid w:val="00E90A95"/>
    <w:rPr>
      <w:rFonts w:ascii="PMingLiU" w:hAnsi="PMingLiU"/>
      <w:sz w:val="22"/>
      <w:szCs w:val="22"/>
    </w:rPr>
  </w:style>
  <w:style w:type="character" w:customStyle="1" w:styleId="NoSpacingChar">
    <w:name w:val="No Spacing Char"/>
    <w:basedOn w:val="DefaultParagraphFont"/>
    <w:link w:val="NoSpacing"/>
    <w:rsid w:val="00E90A95"/>
    <w:rPr>
      <w:rFonts w:ascii="PMingLiU" w:hAnsi="PMingLiU"/>
      <w:sz w:val="22"/>
      <w:szCs w:val="22"/>
    </w:rPr>
  </w:style>
  <w:style w:type="character" w:styleId="Hyperlink">
    <w:name w:val="Hyperlink"/>
    <w:basedOn w:val="DefaultParagraphFont"/>
    <w:uiPriority w:val="99"/>
    <w:unhideWhenUsed/>
    <w:rsid w:val="00F25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A95"/>
    <w:pPr>
      <w:tabs>
        <w:tab w:val="center" w:pos="4320"/>
        <w:tab w:val="right" w:pos="8640"/>
      </w:tabs>
    </w:pPr>
  </w:style>
  <w:style w:type="character" w:customStyle="1" w:styleId="HeaderChar">
    <w:name w:val="Header Char"/>
    <w:basedOn w:val="DefaultParagraphFont"/>
    <w:link w:val="Header"/>
    <w:uiPriority w:val="99"/>
    <w:rsid w:val="00E90A95"/>
  </w:style>
  <w:style w:type="paragraph" w:styleId="Footer">
    <w:name w:val="footer"/>
    <w:basedOn w:val="Normal"/>
    <w:link w:val="FooterChar"/>
    <w:uiPriority w:val="99"/>
    <w:unhideWhenUsed/>
    <w:rsid w:val="00E90A95"/>
    <w:pPr>
      <w:tabs>
        <w:tab w:val="center" w:pos="4320"/>
        <w:tab w:val="right" w:pos="8640"/>
      </w:tabs>
    </w:pPr>
  </w:style>
  <w:style w:type="character" w:customStyle="1" w:styleId="FooterChar">
    <w:name w:val="Footer Char"/>
    <w:basedOn w:val="DefaultParagraphFont"/>
    <w:link w:val="Footer"/>
    <w:uiPriority w:val="99"/>
    <w:rsid w:val="00E90A95"/>
  </w:style>
  <w:style w:type="paragraph" w:styleId="BalloonText">
    <w:name w:val="Balloon Text"/>
    <w:basedOn w:val="Normal"/>
    <w:link w:val="BalloonTextChar"/>
    <w:uiPriority w:val="99"/>
    <w:semiHidden/>
    <w:unhideWhenUsed/>
    <w:rsid w:val="00E90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A95"/>
    <w:rPr>
      <w:rFonts w:ascii="Lucida Grande" w:hAnsi="Lucida Grande" w:cs="Lucida Grande"/>
      <w:sz w:val="18"/>
      <w:szCs w:val="18"/>
    </w:rPr>
  </w:style>
  <w:style w:type="paragraph" w:styleId="NoSpacing">
    <w:name w:val="No Spacing"/>
    <w:link w:val="NoSpacingChar"/>
    <w:qFormat/>
    <w:rsid w:val="00E90A95"/>
    <w:rPr>
      <w:rFonts w:ascii="PMingLiU" w:hAnsi="PMingLiU"/>
      <w:sz w:val="22"/>
      <w:szCs w:val="22"/>
    </w:rPr>
  </w:style>
  <w:style w:type="character" w:customStyle="1" w:styleId="NoSpacingChar">
    <w:name w:val="No Spacing Char"/>
    <w:basedOn w:val="DefaultParagraphFont"/>
    <w:link w:val="NoSpacing"/>
    <w:rsid w:val="00E90A95"/>
    <w:rPr>
      <w:rFonts w:ascii="PMingLiU" w:hAnsi="PMingLiU"/>
      <w:sz w:val="22"/>
      <w:szCs w:val="22"/>
    </w:rPr>
  </w:style>
  <w:style w:type="character" w:styleId="Hyperlink">
    <w:name w:val="Hyperlink"/>
    <w:basedOn w:val="DefaultParagraphFont"/>
    <w:uiPriority w:val="99"/>
    <w:unhideWhenUsed/>
    <w:rsid w:val="00F25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tocklib@mcpherson.edu" TargetMode="External"/><Relationship Id="rId4" Type="http://schemas.microsoft.com/office/2007/relationships/stylesWithEffects" Target="stylesWithEffects.xml"/><Relationship Id="rId9" Type="http://schemas.openxmlformats.org/officeDocument/2006/relationships/hyperlink" Target="http://www.LincolnFinanci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AFB539D92824D9EE7565D04162988"/>
        <w:category>
          <w:name w:val="General"/>
          <w:gallery w:val="placeholder"/>
        </w:category>
        <w:types>
          <w:type w:val="bbPlcHdr"/>
        </w:types>
        <w:behaviors>
          <w:behavior w:val="content"/>
        </w:behaviors>
        <w:guid w:val="{FE00CB74-2354-EF49-AC29-2C3257AFE3E1}"/>
      </w:docPartPr>
      <w:docPartBody>
        <w:p w:rsidR="00BC1564" w:rsidRDefault="00BC1564" w:rsidP="00BC1564">
          <w:pPr>
            <w:pStyle w:val="0BFAFB539D92824D9EE7565D04162988"/>
          </w:pPr>
          <w:r>
            <w:t>[Type the document title]</w:t>
          </w:r>
        </w:p>
      </w:docPartBody>
    </w:docPart>
    <w:docPart>
      <w:docPartPr>
        <w:name w:val="66F3163B812FB647AED7DC3AD778963B"/>
        <w:category>
          <w:name w:val="General"/>
          <w:gallery w:val="placeholder"/>
        </w:category>
        <w:types>
          <w:type w:val="bbPlcHdr"/>
        </w:types>
        <w:behaviors>
          <w:behavior w:val="content"/>
        </w:behaviors>
        <w:guid w:val="{0A442E1C-0FF9-0B44-A08B-A91505E6538B}"/>
      </w:docPartPr>
      <w:docPartBody>
        <w:p w:rsidR="00BC1564" w:rsidRDefault="00BC1564" w:rsidP="00BC1564">
          <w:pPr>
            <w:pStyle w:val="66F3163B812FB647AED7DC3AD778963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64"/>
    <w:rsid w:val="000D198B"/>
    <w:rsid w:val="00261ED2"/>
    <w:rsid w:val="0069495A"/>
    <w:rsid w:val="006B6229"/>
    <w:rsid w:val="00AC291B"/>
    <w:rsid w:val="00AE7F92"/>
    <w:rsid w:val="00BC1564"/>
    <w:rsid w:val="00DC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FAFB539D92824D9EE7565D04162988">
    <w:name w:val="0BFAFB539D92824D9EE7565D04162988"/>
    <w:rsid w:val="00BC1564"/>
  </w:style>
  <w:style w:type="paragraph" w:customStyle="1" w:styleId="66F3163B812FB647AED7DC3AD778963B">
    <w:name w:val="66F3163B812FB647AED7DC3AD778963B"/>
    <w:rsid w:val="00BC1564"/>
  </w:style>
  <w:style w:type="paragraph" w:customStyle="1" w:styleId="5176E6FB4F4C7D4C8977D7E06EECBDB2">
    <w:name w:val="5176E6FB4F4C7D4C8977D7E06EECBDB2"/>
    <w:rsid w:val="00BC1564"/>
  </w:style>
  <w:style w:type="paragraph" w:customStyle="1" w:styleId="405E240616E9B941BC013A006E3B4060">
    <w:name w:val="405E240616E9B941BC013A006E3B4060"/>
    <w:rsid w:val="00BC1564"/>
  </w:style>
  <w:style w:type="paragraph" w:customStyle="1" w:styleId="1AB6BA1A51DBDE46AEDE10B6379A852C">
    <w:name w:val="1AB6BA1A51DBDE46AEDE10B6379A852C"/>
    <w:rsid w:val="00BC1564"/>
  </w:style>
  <w:style w:type="paragraph" w:customStyle="1" w:styleId="F1C6BB3CB9FCBA48A3571E58C0EDD644">
    <w:name w:val="F1C6BB3CB9FCBA48A3571E58C0EDD644"/>
    <w:rsid w:val="00BC1564"/>
  </w:style>
  <w:style w:type="paragraph" w:customStyle="1" w:styleId="D1B0F58C32432248B7B108D64F481984">
    <w:name w:val="D1B0F58C32432248B7B108D64F481984"/>
    <w:rsid w:val="00BC1564"/>
  </w:style>
  <w:style w:type="paragraph" w:customStyle="1" w:styleId="DC2C8DE227060D45B3072CC096630D10">
    <w:name w:val="DC2C8DE227060D45B3072CC096630D10"/>
    <w:rsid w:val="00BC1564"/>
  </w:style>
  <w:style w:type="paragraph" w:customStyle="1" w:styleId="4E640C06F8171143B563051C00D0FD5C">
    <w:name w:val="4E640C06F8171143B563051C00D0FD5C"/>
    <w:rsid w:val="00BC1564"/>
  </w:style>
  <w:style w:type="paragraph" w:customStyle="1" w:styleId="6F81E852A5234546B51B4499316F9804">
    <w:name w:val="6F81E852A5234546B51B4499316F9804"/>
    <w:rsid w:val="00BC1564"/>
  </w:style>
  <w:style w:type="paragraph" w:customStyle="1" w:styleId="5B0472B7B95E5A41B5BA7A7CD432E2EF">
    <w:name w:val="5B0472B7B95E5A41B5BA7A7CD432E2EF"/>
    <w:rsid w:val="00BC1564"/>
  </w:style>
  <w:style w:type="paragraph" w:customStyle="1" w:styleId="E09A4B0F08EFEE4E9EFE87D775DD4799">
    <w:name w:val="E09A4B0F08EFEE4E9EFE87D775DD4799"/>
    <w:rsid w:val="00BC1564"/>
  </w:style>
  <w:style w:type="paragraph" w:customStyle="1" w:styleId="E37CB80C3BD30542849EAE625F3F30EA">
    <w:name w:val="E37CB80C3BD30542849EAE625F3F30EA"/>
    <w:rsid w:val="00BC1564"/>
  </w:style>
  <w:style w:type="paragraph" w:customStyle="1" w:styleId="8A737CD3A7850246A58E18B44E88CDDC">
    <w:name w:val="8A737CD3A7850246A58E18B44E88CDDC"/>
    <w:rsid w:val="00BC1564"/>
  </w:style>
  <w:style w:type="paragraph" w:customStyle="1" w:styleId="F9FC13F8AC1D884C9A4086825C4265A4">
    <w:name w:val="F9FC13F8AC1D884C9A4086825C4265A4"/>
    <w:rsid w:val="00BC1564"/>
  </w:style>
  <w:style w:type="paragraph" w:customStyle="1" w:styleId="3C5E64E9B52C0B4BA8FA532EF50845B2">
    <w:name w:val="3C5E64E9B52C0B4BA8FA532EF50845B2"/>
    <w:rsid w:val="00BC1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FAFB539D92824D9EE7565D04162988">
    <w:name w:val="0BFAFB539D92824D9EE7565D04162988"/>
    <w:rsid w:val="00BC1564"/>
  </w:style>
  <w:style w:type="paragraph" w:customStyle="1" w:styleId="66F3163B812FB647AED7DC3AD778963B">
    <w:name w:val="66F3163B812FB647AED7DC3AD778963B"/>
    <w:rsid w:val="00BC1564"/>
  </w:style>
  <w:style w:type="paragraph" w:customStyle="1" w:styleId="5176E6FB4F4C7D4C8977D7E06EECBDB2">
    <w:name w:val="5176E6FB4F4C7D4C8977D7E06EECBDB2"/>
    <w:rsid w:val="00BC1564"/>
  </w:style>
  <w:style w:type="paragraph" w:customStyle="1" w:styleId="405E240616E9B941BC013A006E3B4060">
    <w:name w:val="405E240616E9B941BC013A006E3B4060"/>
    <w:rsid w:val="00BC1564"/>
  </w:style>
  <w:style w:type="paragraph" w:customStyle="1" w:styleId="1AB6BA1A51DBDE46AEDE10B6379A852C">
    <w:name w:val="1AB6BA1A51DBDE46AEDE10B6379A852C"/>
    <w:rsid w:val="00BC1564"/>
  </w:style>
  <w:style w:type="paragraph" w:customStyle="1" w:styleId="F1C6BB3CB9FCBA48A3571E58C0EDD644">
    <w:name w:val="F1C6BB3CB9FCBA48A3571E58C0EDD644"/>
    <w:rsid w:val="00BC1564"/>
  </w:style>
  <w:style w:type="paragraph" w:customStyle="1" w:styleId="D1B0F58C32432248B7B108D64F481984">
    <w:name w:val="D1B0F58C32432248B7B108D64F481984"/>
    <w:rsid w:val="00BC1564"/>
  </w:style>
  <w:style w:type="paragraph" w:customStyle="1" w:styleId="DC2C8DE227060D45B3072CC096630D10">
    <w:name w:val="DC2C8DE227060D45B3072CC096630D10"/>
    <w:rsid w:val="00BC1564"/>
  </w:style>
  <w:style w:type="paragraph" w:customStyle="1" w:styleId="4E640C06F8171143B563051C00D0FD5C">
    <w:name w:val="4E640C06F8171143B563051C00D0FD5C"/>
    <w:rsid w:val="00BC1564"/>
  </w:style>
  <w:style w:type="paragraph" w:customStyle="1" w:styleId="6F81E852A5234546B51B4499316F9804">
    <w:name w:val="6F81E852A5234546B51B4499316F9804"/>
    <w:rsid w:val="00BC1564"/>
  </w:style>
  <w:style w:type="paragraph" w:customStyle="1" w:styleId="5B0472B7B95E5A41B5BA7A7CD432E2EF">
    <w:name w:val="5B0472B7B95E5A41B5BA7A7CD432E2EF"/>
    <w:rsid w:val="00BC1564"/>
  </w:style>
  <w:style w:type="paragraph" w:customStyle="1" w:styleId="E09A4B0F08EFEE4E9EFE87D775DD4799">
    <w:name w:val="E09A4B0F08EFEE4E9EFE87D775DD4799"/>
    <w:rsid w:val="00BC1564"/>
  </w:style>
  <w:style w:type="paragraph" w:customStyle="1" w:styleId="E37CB80C3BD30542849EAE625F3F30EA">
    <w:name w:val="E37CB80C3BD30542849EAE625F3F30EA"/>
    <w:rsid w:val="00BC1564"/>
  </w:style>
  <w:style w:type="paragraph" w:customStyle="1" w:styleId="8A737CD3A7850246A58E18B44E88CDDC">
    <w:name w:val="8A737CD3A7850246A58E18B44E88CDDC"/>
    <w:rsid w:val="00BC1564"/>
  </w:style>
  <w:style w:type="paragraph" w:customStyle="1" w:styleId="F9FC13F8AC1D884C9A4086825C4265A4">
    <w:name w:val="F9FC13F8AC1D884C9A4086825C4265A4"/>
    <w:rsid w:val="00BC1564"/>
  </w:style>
  <w:style w:type="paragraph" w:customStyle="1" w:styleId="3C5E64E9B52C0B4BA8FA532EF50845B2">
    <w:name w:val="3C5E64E9B52C0B4BA8FA532EF50845B2"/>
    <w:rsid w:val="00BC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1600 E Euclid St | PO Box 1402 | McPherson, KS 67460 | 800.365.7402 | www.mcpherson.edu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F174F-32DF-4944-94EB-CFB63C65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scholarship | participation| service</vt:lpstr>
    </vt:vector>
  </TitlesOfParts>
  <Company>McPherson College</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 participation| service</dc:title>
  <dc:creator>Colleen Gustafson</dc:creator>
  <cp:lastModifiedBy>Brenda Stocklin-Smith</cp:lastModifiedBy>
  <cp:revision>8</cp:revision>
  <cp:lastPrinted>2015-08-13T16:50:00Z</cp:lastPrinted>
  <dcterms:created xsi:type="dcterms:W3CDTF">2019-05-24T13:09:00Z</dcterms:created>
  <dcterms:modified xsi:type="dcterms:W3CDTF">2019-05-24T14:27:00Z</dcterms:modified>
</cp:coreProperties>
</file>