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FFC2E" w14:textId="77777777" w:rsidR="0053755C" w:rsidRPr="0097103C" w:rsidRDefault="0053755C" w:rsidP="008468D9">
      <w:pPr>
        <w:pStyle w:val="HarvardOutline1"/>
        <w:numPr>
          <w:ilvl w:val="0"/>
          <w:numId w:val="0"/>
        </w:numPr>
        <w:ind w:left="720" w:hanging="720"/>
        <w:rPr>
          <w:rFonts w:hAnsi="Times New Roman" w:cs="Times New Roman"/>
          <w:b/>
        </w:rPr>
      </w:pPr>
      <w:bookmarkStart w:id="0" w:name="_GoBack"/>
      <w:bookmarkEnd w:id="0"/>
      <w:r w:rsidRPr="0097103C">
        <w:rPr>
          <w:rFonts w:hAnsi="Times New Roman" w:cs="Times New Roman"/>
          <w:b/>
        </w:rPr>
        <w:t>Informal Resolution</w:t>
      </w:r>
    </w:p>
    <w:p w14:paraId="3C2A4F45" w14:textId="76C0A499" w:rsidR="0053755C" w:rsidRPr="0097103C" w:rsidRDefault="0053755C" w:rsidP="0053755C">
      <w:pPr>
        <w:pStyle w:val="HarvardOutline1"/>
        <w:numPr>
          <w:ilvl w:val="0"/>
          <w:numId w:val="0"/>
        </w:numPr>
        <w:ind w:firstLine="720"/>
        <w:jc w:val="both"/>
        <w:rPr>
          <w:rFonts w:hAnsi="Times New Roman" w:cs="Times New Roman"/>
          <w:bCs/>
        </w:rPr>
      </w:pPr>
      <w:r w:rsidRPr="0097103C">
        <w:rPr>
          <w:rFonts w:hAnsi="Times New Roman" w:cs="Times New Roman"/>
          <w:bCs/>
        </w:rPr>
        <w:t xml:space="preserve">At any time after the parties are provided written notice of the Formal Complaint as specified </w:t>
      </w:r>
      <w:r w:rsidR="008468D9">
        <w:rPr>
          <w:rFonts w:hAnsi="Times New Roman" w:cs="Times New Roman"/>
          <w:bCs/>
        </w:rPr>
        <w:t xml:space="preserve">in the </w:t>
      </w:r>
      <w:r w:rsidRPr="0097103C">
        <w:rPr>
          <w:rFonts w:hAnsi="Times New Roman" w:cs="Times New Roman"/>
          <w:bCs/>
        </w:rPr>
        <w:t xml:space="preserve"> </w:t>
      </w:r>
      <w:r w:rsidRPr="00555EB6">
        <w:rPr>
          <w:rFonts w:hAnsi="Times New Roman" w:cs="Times New Roman"/>
          <w:bCs/>
        </w:rPr>
        <w:t>Sectio</w:t>
      </w:r>
      <w:r w:rsidR="008468D9">
        <w:rPr>
          <w:rFonts w:hAnsi="Times New Roman" w:cs="Times New Roman"/>
          <w:bCs/>
        </w:rPr>
        <w:t>n: “Notice of Formal Complaint”</w:t>
      </w:r>
      <w:r w:rsidRPr="0097103C">
        <w:rPr>
          <w:rFonts w:hAnsi="Times New Roman" w:cs="Times New Roman"/>
          <w:bCs/>
        </w:rPr>
        <w:t xml:space="preserve">, and before the completion of any appeal specified in </w:t>
      </w:r>
      <w:r w:rsidR="008468D9">
        <w:rPr>
          <w:rFonts w:hAnsi="Times New Roman" w:cs="Times New Roman"/>
          <w:bCs/>
        </w:rPr>
        <w:t xml:space="preserve">the </w:t>
      </w:r>
      <w:r w:rsidRPr="00555EB6">
        <w:rPr>
          <w:rFonts w:hAnsi="Times New Roman" w:cs="Times New Roman"/>
          <w:bCs/>
        </w:rPr>
        <w:t>Section</w:t>
      </w:r>
      <w:r w:rsidR="008468D9">
        <w:rPr>
          <w:rFonts w:hAnsi="Times New Roman" w:cs="Times New Roman"/>
          <w:bCs/>
        </w:rPr>
        <w:t>: “Notice of Formal Complaint”</w:t>
      </w:r>
      <w:r w:rsidRPr="0097103C">
        <w:rPr>
          <w:rFonts w:hAnsi="Times New Roman" w:cs="Times New Roman"/>
          <w:bCs/>
        </w:rPr>
        <w:t xml:space="preserve">, the parties may voluntarily consent, with the Title IX Coordinator’s approval, to engage in mediation, facilitated resolution, or other form of dispute resolution the goal of which is to enter into a final resolution resolving the allegations raised in the Formal Complaint by agreement of the parties.  Administrative Adjudication as specified in </w:t>
      </w:r>
      <w:r w:rsidR="008468D9">
        <w:rPr>
          <w:rFonts w:hAnsi="Times New Roman" w:cs="Times New Roman"/>
          <w:bCs/>
        </w:rPr>
        <w:t xml:space="preserve">the </w:t>
      </w:r>
      <w:r w:rsidRPr="00555EB6">
        <w:rPr>
          <w:rFonts w:hAnsi="Times New Roman" w:cs="Times New Roman"/>
          <w:bCs/>
        </w:rPr>
        <w:t>Section</w:t>
      </w:r>
      <w:r w:rsidR="008468D9">
        <w:rPr>
          <w:rFonts w:hAnsi="Times New Roman" w:cs="Times New Roman"/>
          <w:bCs/>
        </w:rPr>
        <w:t>: “Adjudication, (B) Administrative Adjudication”</w:t>
      </w:r>
      <w:r w:rsidRPr="0097103C">
        <w:rPr>
          <w:rFonts w:hAnsi="Times New Roman" w:cs="Times New Roman"/>
          <w:bCs/>
        </w:rPr>
        <w:t xml:space="preserve"> is a form of informal resolution.</w:t>
      </w:r>
    </w:p>
    <w:p w14:paraId="3E2FECBF" w14:textId="77777777" w:rsidR="0053755C" w:rsidRPr="0097103C" w:rsidRDefault="0053755C" w:rsidP="0053755C">
      <w:pPr>
        <w:pStyle w:val="HarvardOutline1"/>
        <w:numPr>
          <w:ilvl w:val="0"/>
          <w:numId w:val="0"/>
        </w:numPr>
        <w:ind w:firstLine="720"/>
        <w:jc w:val="both"/>
        <w:rPr>
          <w:rFonts w:hAnsi="Times New Roman" w:cs="Times New Roman"/>
          <w:bCs/>
        </w:rPr>
      </w:pPr>
      <w:r w:rsidRPr="0097103C">
        <w:rPr>
          <w:rFonts w:hAnsi="Times New Roman" w:cs="Times New Roman"/>
          <w:bCs/>
        </w:rPr>
        <w:t>The specific manner of any informal resolution process will be determined by the parties and the Title IX Coordinator, in consultation together.  Prior to commencing the informal resolution process agreed upon, the Title IX Coordinator will transmit a written notice to the parties that:</w:t>
      </w:r>
    </w:p>
    <w:p w14:paraId="4F9A3DB1" w14:textId="77777777" w:rsidR="0053755C" w:rsidRPr="0097103C" w:rsidRDefault="0053755C" w:rsidP="0053755C">
      <w:pPr>
        <w:pStyle w:val="HarvardOutline1"/>
        <w:numPr>
          <w:ilvl w:val="0"/>
          <w:numId w:val="2"/>
        </w:numPr>
        <w:ind w:left="1440" w:hanging="720"/>
        <w:jc w:val="both"/>
        <w:rPr>
          <w:rFonts w:hAnsi="Times New Roman" w:cs="Times New Roman"/>
          <w:bCs/>
        </w:rPr>
      </w:pPr>
      <w:r w:rsidRPr="0097103C">
        <w:rPr>
          <w:rFonts w:hAnsi="Times New Roman" w:cs="Times New Roman"/>
          <w:bCs/>
        </w:rPr>
        <w:t>Describes the parameters and requirements of the informal resolution process to be utilized;</w:t>
      </w:r>
    </w:p>
    <w:p w14:paraId="6B3D9520" w14:textId="77777777" w:rsidR="0053755C" w:rsidRPr="0097103C" w:rsidRDefault="0053755C" w:rsidP="0053755C">
      <w:pPr>
        <w:pStyle w:val="HarvardOutline1"/>
        <w:numPr>
          <w:ilvl w:val="0"/>
          <w:numId w:val="2"/>
        </w:numPr>
        <w:ind w:left="1440" w:hanging="720"/>
        <w:jc w:val="both"/>
        <w:rPr>
          <w:rFonts w:hAnsi="Times New Roman" w:cs="Times New Roman"/>
          <w:bCs/>
        </w:rPr>
      </w:pPr>
      <w:r w:rsidRPr="0097103C">
        <w:rPr>
          <w:rFonts w:hAnsi="Times New Roman" w:cs="Times New Roman"/>
          <w:bCs/>
        </w:rPr>
        <w:t xml:space="preserve">Identifies the individual responsible for facilitating the informal resolution (who may be the Title IX Coordinator, another </w:t>
      </w:r>
      <w:r>
        <w:rPr>
          <w:rFonts w:hAnsi="Times New Roman" w:cs="Times New Roman"/>
          <w:bCs/>
        </w:rPr>
        <w:t>College</w:t>
      </w:r>
      <w:r w:rsidRPr="0097103C">
        <w:rPr>
          <w:rFonts w:hAnsi="Times New Roman" w:cs="Times New Roman"/>
          <w:bCs/>
        </w:rPr>
        <w:t xml:space="preserve"> official, or a suitable third-party);</w:t>
      </w:r>
    </w:p>
    <w:p w14:paraId="348EE70F" w14:textId="77777777" w:rsidR="0053755C" w:rsidRPr="0097103C" w:rsidRDefault="0053755C" w:rsidP="0053755C">
      <w:pPr>
        <w:pStyle w:val="HarvardOutline1"/>
        <w:numPr>
          <w:ilvl w:val="0"/>
          <w:numId w:val="2"/>
        </w:numPr>
        <w:ind w:left="1440" w:hanging="720"/>
        <w:jc w:val="both"/>
        <w:rPr>
          <w:rFonts w:hAnsi="Times New Roman" w:cs="Times New Roman"/>
          <w:bCs/>
        </w:rPr>
      </w:pPr>
      <w:r w:rsidRPr="0097103C">
        <w:rPr>
          <w:rFonts w:hAnsi="Times New Roman" w:cs="Times New Roman"/>
          <w:bCs/>
        </w:rPr>
        <w:t>Explains the effect of participating in informal resolution and/or reaching a final resolution will have on a party’s ability to resume the investigation and adjudication of the allegations at issue in the Formal Complaint; and</w:t>
      </w:r>
    </w:p>
    <w:p w14:paraId="6942FCCB" w14:textId="77777777" w:rsidR="0053755C" w:rsidRPr="0097103C" w:rsidRDefault="0053755C" w:rsidP="0053755C">
      <w:pPr>
        <w:pStyle w:val="HarvardOutline1"/>
        <w:numPr>
          <w:ilvl w:val="0"/>
          <w:numId w:val="2"/>
        </w:numPr>
        <w:ind w:left="1440" w:hanging="720"/>
        <w:jc w:val="both"/>
        <w:rPr>
          <w:rFonts w:hAnsi="Times New Roman" w:cs="Times New Roman"/>
          <w:bCs/>
        </w:rPr>
      </w:pPr>
      <w:r w:rsidRPr="0097103C">
        <w:rPr>
          <w:rFonts w:hAnsi="Times New Roman" w:cs="Times New Roman"/>
          <w:bCs/>
        </w:rPr>
        <w:t>Explains any other consequence resulting from participation in the informal resolution process, including a description of records that will be generated, maintained, and/or shared.</w:t>
      </w:r>
    </w:p>
    <w:p w14:paraId="49E8E97D" w14:textId="77777777" w:rsidR="0053755C" w:rsidRPr="0097103C" w:rsidRDefault="0053755C" w:rsidP="0053755C">
      <w:pPr>
        <w:pStyle w:val="HarvardOutline1"/>
        <w:numPr>
          <w:ilvl w:val="0"/>
          <w:numId w:val="0"/>
        </w:numPr>
        <w:ind w:firstLine="720"/>
        <w:jc w:val="both"/>
        <w:rPr>
          <w:rFonts w:hAnsi="Times New Roman" w:cs="Times New Roman"/>
          <w:bCs/>
        </w:rPr>
      </w:pPr>
      <w:r w:rsidRPr="0097103C">
        <w:rPr>
          <w:rFonts w:hAnsi="Times New Roman" w:cs="Times New Roman"/>
          <w:bCs/>
        </w:rPr>
        <w:t>After receiving the written notice specified in this paragraph, each party must voluntarily provide written consent to the Title IX Coordinator, before the informal resolution may commence.</w:t>
      </w:r>
    </w:p>
    <w:p w14:paraId="07522FEA" w14:textId="77777777" w:rsidR="0053755C" w:rsidRPr="0097103C" w:rsidRDefault="0053755C" w:rsidP="0053755C">
      <w:pPr>
        <w:pStyle w:val="HarvardOutline1"/>
        <w:numPr>
          <w:ilvl w:val="0"/>
          <w:numId w:val="0"/>
        </w:numPr>
        <w:ind w:firstLine="720"/>
        <w:jc w:val="both"/>
        <w:rPr>
          <w:rFonts w:hAnsi="Times New Roman" w:cs="Times New Roman"/>
          <w:bCs/>
        </w:rPr>
      </w:pPr>
      <w:r w:rsidRPr="0097103C">
        <w:rPr>
          <w:rFonts w:hAnsi="Times New Roman" w:cs="Times New Roman"/>
          <w:bCs/>
        </w:rPr>
        <w:t>During the pendency of the informal resolution process, the investigation and adjudication processes that would otherwise occur are stayed and all related deadlines are suspended.</w:t>
      </w:r>
    </w:p>
    <w:p w14:paraId="7704CCC4" w14:textId="5D3D7C45" w:rsidR="0053755C" w:rsidRPr="0097103C" w:rsidRDefault="0053755C" w:rsidP="0053755C">
      <w:pPr>
        <w:pStyle w:val="HarvardOutline1"/>
        <w:numPr>
          <w:ilvl w:val="0"/>
          <w:numId w:val="0"/>
        </w:numPr>
        <w:ind w:firstLine="720"/>
        <w:jc w:val="both"/>
        <w:rPr>
          <w:rFonts w:hAnsi="Times New Roman" w:cs="Times New Roman"/>
          <w:bCs/>
        </w:rPr>
      </w:pPr>
      <w:r w:rsidRPr="0097103C">
        <w:rPr>
          <w:rFonts w:hAnsi="Times New Roman" w:cs="Times New Roman"/>
          <w:bCs/>
        </w:rPr>
        <w:t xml:space="preserve">If the parties reach a resolution through the informal resolution process, and the Title IX Coordinator agrees that the resolution is not clearly unreasonable, the Title IX Coordinator will reduce the terms of the agreed resolution to writing and present the resolution to the parties for their written signature.  Once both parties and the Title IX Coordinator sign the resolution, the resolution is final, and the allegations addressed by the resolution are considered resolved and will not be subject to further investigation, adjudication, remediation, or discipline by the </w:t>
      </w:r>
      <w:r>
        <w:rPr>
          <w:rFonts w:hAnsi="Times New Roman" w:cs="Times New Roman"/>
          <w:bCs/>
        </w:rPr>
        <w:t>College</w:t>
      </w:r>
      <w:r w:rsidRPr="0097103C">
        <w:rPr>
          <w:rFonts w:hAnsi="Times New Roman" w:cs="Times New Roman"/>
          <w:bCs/>
        </w:rPr>
        <w:t xml:space="preserve">, except as otherwise provided in the resolution itself, absent a showing that a party induced the resolution by fraud, misrepresentation, or other misconduct or where required to avoid a manifest injustice to either party or to the </w:t>
      </w:r>
      <w:r>
        <w:rPr>
          <w:rFonts w:hAnsi="Times New Roman" w:cs="Times New Roman"/>
          <w:bCs/>
        </w:rPr>
        <w:t>College</w:t>
      </w:r>
      <w:r w:rsidRPr="0097103C">
        <w:rPr>
          <w:rFonts w:hAnsi="Times New Roman" w:cs="Times New Roman"/>
          <w:bCs/>
        </w:rPr>
        <w:t xml:space="preserve">.  Notwithstanding the forgoing if the form of informal resolution is Administrative Adjudication as specified in </w:t>
      </w:r>
      <w:r w:rsidR="00C908AB">
        <w:rPr>
          <w:rFonts w:hAnsi="Times New Roman" w:cs="Times New Roman"/>
          <w:bCs/>
        </w:rPr>
        <w:t xml:space="preserve">the </w:t>
      </w:r>
      <w:r w:rsidR="00C908AB" w:rsidRPr="00555EB6">
        <w:rPr>
          <w:rFonts w:hAnsi="Times New Roman" w:cs="Times New Roman"/>
          <w:bCs/>
        </w:rPr>
        <w:t>Section</w:t>
      </w:r>
      <w:r w:rsidR="00C908AB">
        <w:rPr>
          <w:rFonts w:hAnsi="Times New Roman" w:cs="Times New Roman"/>
          <w:bCs/>
        </w:rPr>
        <w:t>: “Adjudication, (B) Administrative Adjudication”</w:t>
      </w:r>
      <w:r w:rsidRPr="0097103C">
        <w:rPr>
          <w:rFonts w:hAnsi="Times New Roman" w:cs="Times New Roman"/>
          <w:bCs/>
        </w:rPr>
        <w:t xml:space="preserve">, there shall not be  an agreed resolution requiring the parties’ </w:t>
      </w:r>
      <w:r w:rsidRPr="0097103C">
        <w:rPr>
          <w:rFonts w:hAnsi="Times New Roman" w:cs="Times New Roman"/>
          <w:bCs/>
        </w:rPr>
        <w:lastRenderedPageBreak/>
        <w:t xml:space="preserve">signatures; instead, the determination issued by the administrative officer shall serve as the resolution and conclude the informal resolution process, subject only to any right of appeal.  With the exception of a resolution resulting from the Administrative Adjudication process specified in </w:t>
      </w:r>
      <w:r w:rsidRPr="00555EB6">
        <w:rPr>
          <w:rFonts w:hAnsi="Times New Roman" w:cs="Times New Roman"/>
          <w:bCs/>
        </w:rPr>
        <w:t>Section XXI.B</w:t>
      </w:r>
      <w:r w:rsidRPr="0097103C">
        <w:rPr>
          <w:rFonts w:hAnsi="Times New Roman" w:cs="Times New Roman"/>
          <w:bCs/>
        </w:rPr>
        <w:t xml:space="preserve">, all other forms of informal resolution pursuant to this </w:t>
      </w:r>
      <w:r w:rsidRPr="00555EB6">
        <w:rPr>
          <w:rFonts w:hAnsi="Times New Roman" w:cs="Times New Roman"/>
          <w:bCs/>
        </w:rPr>
        <w:t>Section XXV</w:t>
      </w:r>
      <w:r>
        <w:rPr>
          <w:rFonts w:hAnsi="Times New Roman" w:cs="Times New Roman"/>
          <w:bCs/>
        </w:rPr>
        <w:t>II</w:t>
      </w:r>
      <w:r w:rsidRPr="0097103C">
        <w:rPr>
          <w:rFonts w:hAnsi="Times New Roman" w:cs="Times New Roman"/>
          <w:bCs/>
        </w:rPr>
        <w:t xml:space="preserve"> are not subject to appeal.</w:t>
      </w:r>
    </w:p>
    <w:p w14:paraId="0E307437" w14:textId="77777777" w:rsidR="0053755C" w:rsidRPr="0097103C" w:rsidRDefault="0053755C" w:rsidP="0053755C">
      <w:pPr>
        <w:pStyle w:val="HarvardOutline1"/>
        <w:numPr>
          <w:ilvl w:val="0"/>
          <w:numId w:val="0"/>
        </w:numPr>
        <w:ind w:firstLine="720"/>
        <w:jc w:val="both"/>
        <w:rPr>
          <w:rFonts w:hAnsi="Times New Roman" w:cs="Times New Roman"/>
          <w:bCs/>
        </w:rPr>
      </w:pPr>
      <w:r w:rsidRPr="0097103C">
        <w:rPr>
          <w:rFonts w:hAnsi="Times New Roman" w:cs="Times New Roman"/>
          <w:bCs/>
        </w:rPr>
        <w:t>A party may withdraw their consent to participate in informal resolution at any time before a resolution has been finalized.</w:t>
      </w:r>
    </w:p>
    <w:p w14:paraId="73E722F1" w14:textId="77777777" w:rsidR="0053755C" w:rsidRPr="0097103C" w:rsidRDefault="0053755C" w:rsidP="0053755C">
      <w:pPr>
        <w:pStyle w:val="HarvardOutline1"/>
        <w:numPr>
          <w:ilvl w:val="0"/>
          <w:numId w:val="0"/>
        </w:numPr>
        <w:ind w:firstLine="720"/>
        <w:jc w:val="both"/>
        <w:rPr>
          <w:rFonts w:hAnsi="Times New Roman" w:cs="Times New Roman"/>
          <w:bCs/>
        </w:rPr>
      </w:pPr>
      <w:r w:rsidRPr="0097103C">
        <w:rPr>
          <w:rFonts w:hAnsi="Times New Roman" w:cs="Times New Roman"/>
          <w:bCs/>
        </w:rPr>
        <w:t>Absent extension by the Title IX Coordinator, any informal resolution process must be completed within twenty-one (21) days.  If an informal resolution process does not result in a resolution within twenty-one (21) days, and absent an extension, abeyance, or other contrary ruling by the Title IX Coordinator, the informal resolution process will be deemed terminated, and the Formal Complaint will be resolved pursuant to the investigation and adjudication procedures.  The Title IX Coordinator may adjust any time periods or deadlines in the investigation and/or adjudication process that were suspended due to the informal resolution.</w:t>
      </w:r>
    </w:p>
    <w:p w14:paraId="053463E7" w14:textId="785A269E" w:rsidR="0053755C" w:rsidRPr="0097103C" w:rsidRDefault="0053755C" w:rsidP="0053755C">
      <w:pPr>
        <w:pStyle w:val="HarvardOutline1"/>
        <w:numPr>
          <w:ilvl w:val="0"/>
          <w:numId w:val="0"/>
        </w:numPr>
        <w:ind w:firstLine="720"/>
        <w:jc w:val="both"/>
        <w:rPr>
          <w:rFonts w:hAnsi="Times New Roman" w:cs="Times New Roman"/>
          <w:bCs/>
        </w:rPr>
      </w:pPr>
      <w:r w:rsidRPr="0097103C">
        <w:rPr>
          <w:rFonts w:hAnsi="Times New Roman" w:cs="Times New Roman"/>
          <w:bCs/>
        </w:rPr>
        <w:t>Other language in this Section</w:t>
      </w:r>
      <w:r w:rsidR="00C908AB">
        <w:rPr>
          <w:rFonts w:hAnsi="Times New Roman" w:cs="Times New Roman"/>
          <w:bCs/>
        </w:rPr>
        <w:t xml:space="preserve">: “Informal Resolution” </w:t>
      </w:r>
      <w:r w:rsidR="00C908AB" w:rsidRPr="0097103C">
        <w:rPr>
          <w:rFonts w:hAnsi="Times New Roman" w:cs="Times New Roman"/>
          <w:bCs/>
        </w:rPr>
        <w:t>not</w:t>
      </w:r>
      <w:r w:rsidR="00C908AB">
        <w:rPr>
          <w:rFonts w:hAnsi="Times New Roman" w:cs="Times New Roman"/>
          <w:bCs/>
        </w:rPr>
        <w:t>w</w:t>
      </w:r>
      <w:r w:rsidR="00C908AB" w:rsidRPr="0097103C">
        <w:rPr>
          <w:rFonts w:hAnsi="Times New Roman" w:cs="Times New Roman"/>
          <w:bCs/>
        </w:rPr>
        <w:t>ithstanding</w:t>
      </w:r>
      <w:r w:rsidRPr="0097103C">
        <w:rPr>
          <w:rFonts w:hAnsi="Times New Roman" w:cs="Times New Roman"/>
          <w:bCs/>
        </w:rPr>
        <w:t>, informal resolution will not be permitted if the Respondent is a non-student employee accused of committing Sexual Harassment against a student.</w:t>
      </w:r>
    </w:p>
    <w:p w14:paraId="0F2045B4" w14:textId="77777777" w:rsidR="00211F6D" w:rsidRDefault="00DD1F6B"/>
    <w:sectPr w:rsidR="00211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6187B"/>
    <w:multiLevelType w:val="hybridMultilevel"/>
    <w:tmpl w:val="CCCC53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D5D0756"/>
    <w:multiLevelType w:val="multilevel"/>
    <w:tmpl w:val="129428EA"/>
    <w:name w:val="Harvard"/>
    <w:lvl w:ilvl="0">
      <w:start w:val="1"/>
      <w:numFmt w:val="upperRoman"/>
      <w:lvlRestart w:val="0"/>
      <w:pStyle w:val="HarvardOutline1"/>
      <w:lvlText w:val="%1."/>
      <w:lvlJc w:val="left"/>
      <w:pPr>
        <w:tabs>
          <w:tab w:val="num" w:pos="720"/>
        </w:tabs>
        <w:ind w:left="720" w:hanging="720"/>
      </w:pPr>
      <w:rPr>
        <w:rFonts w:ascii="Arial" w:hAnsi="Arial" w:cs="Arial" w:hint="default"/>
        <w:b/>
        <w:i w:val="0"/>
        <w:caps w:val="0"/>
        <w:strike w:val="0"/>
        <w:dstrike w:val="0"/>
        <w:vanish w:val="0"/>
        <w:color w:val="auto"/>
        <w:sz w:val="24"/>
        <w:u w:val="none"/>
        <w:vertAlign w:val="baseline"/>
      </w:rPr>
    </w:lvl>
    <w:lvl w:ilvl="1">
      <w:start w:val="1"/>
      <w:numFmt w:val="upperLetter"/>
      <w:pStyle w:val="HarvardOutline2"/>
      <w:lvlText w:val="%2."/>
      <w:lvlJc w:val="left"/>
      <w:pPr>
        <w:tabs>
          <w:tab w:val="num" w:pos="1440"/>
        </w:tabs>
        <w:ind w:left="1440" w:hanging="720"/>
      </w:pPr>
      <w:rPr>
        <w:rFonts w:ascii="Arial" w:hAnsi="Arial" w:cs="Arial" w:hint="default"/>
        <w:b/>
        <w:i w:val="0"/>
        <w:caps w:val="0"/>
        <w:strike w:val="0"/>
        <w:dstrike w:val="0"/>
        <w:vanish w:val="0"/>
        <w:color w:val="auto"/>
        <w:sz w:val="24"/>
        <w:u w:val="none"/>
        <w:vertAlign w:val="baseline"/>
      </w:rPr>
    </w:lvl>
    <w:lvl w:ilvl="2">
      <w:start w:val="1"/>
      <w:numFmt w:val="decimal"/>
      <w:pStyle w:val="HarvardOutline3"/>
      <w:lvlText w:val="%3."/>
      <w:lvlJc w:val="left"/>
      <w:pPr>
        <w:tabs>
          <w:tab w:val="num" w:pos="2160"/>
        </w:tabs>
        <w:ind w:left="2160" w:hanging="720"/>
      </w:pPr>
      <w:rPr>
        <w:rFonts w:ascii="Arial" w:hAnsi="Arial" w:cs="Arial" w:hint="default"/>
        <w:b w:val="0"/>
        <w:i w:val="0"/>
        <w:caps w:val="0"/>
        <w:strike w:val="0"/>
        <w:dstrike w:val="0"/>
        <w:vanish w:val="0"/>
        <w:color w:val="auto"/>
        <w:sz w:val="24"/>
        <w:u w:val="none"/>
        <w:vertAlign w:val="baseline"/>
      </w:rPr>
    </w:lvl>
    <w:lvl w:ilvl="3">
      <w:start w:val="1"/>
      <w:numFmt w:val="lowerLetter"/>
      <w:pStyle w:val="HarvardOutline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HarvardOutline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Letter"/>
      <w:pStyle w:val="HarvardOutline6"/>
      <w:lvlText w:val="(%6)"/>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HarvardOutline7"/>
      <w:lvlText w:val="(%7)"/>
      <w:lvlJc w:val="left"/>
      <w:pPr>
        <w:tabs>
          <w:tab w:val="num" w:pos="5040"/>
        </w:tabs>
        <w:ind w:left="504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Roman"/>
      <w:pStyle w:val="HarvardOutline8"/>
      <w:lvlText w:val="%8)"/>
      <w:lvlJc w:val="left"/>
      <w:pPr>
        <w:tabs>
          <w:tab w:val="num" w:pos="5760"/>
        </w:tabs>
        <w:ind w:left="576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Letter"/>
      <w:pStyle w:val="HarvardOutline9"/>
      <w:lvlText w:val="%9)"/>
      <w:lvlJc w:val="left"/>
      <w:pPr>
        <w:tabs>
          <w:tab w:val="num" w:pos="6480"/>
        </w:tabs>
        <w:ind w:left="6480" w:hanging="720"/>
      </w:pPr>
      <w:rPr>
        <w:rFonts w:ascii="Times New Roman" w:hAnsi="Times New Roman" w:cs="Times New Roman"/>
        <w:b w:val="0"/>
        <w:i w:val="0"/>
        <w:caps w:val="0"/>
        <w:strike w:val="0"/>
        <w:dstrike w:val="0"/>
        <w:vanish w:val="0"/>
        <w:color w:val="auto"/>
        <w:sz w:val="24"/>
        <w:u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55C"/>
    <w:rsid w:val="00505079"/>
    <w:rsid w:val="0053755C"/>
    <w:rsid w:val="005B3C29"/>
    <w:rsid w:val="008468D9"/>
    <w:rsid w:val="00C908AB"/>
    <w:rsid w:val="00DD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3C47F"/>
  <w15:chartTrackingRefBased/>
  <w15:docId w15:val="{785680FE-00AE-4B5C-8986-1AEFEAB9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vardOutline9">
    <w:name w:val="Harvard Outline_9"/>
    <w:basedOn w:val="Normal"/>
    <w:rsid w:val="0053755C"/>
    <w:pPr>
      <w:numPr>
        <w:ilvl w:val="8"/>
        <w:numId w:val="1"/>
      </w:numPr>
      <w:suppressAutoHyphens/>
      <w:spacing w:after="240" w:line="240" w:lineRule="auto"/>
      <w:outlineLvl w:val="8"/>
    </w:pPr>
    <w:rPr>
      <w:rFonts w:ascii="Times New Roman" w:eastAsia="Times New Roman" w:hAnsi="Arial" w:cs="Arial"/>
      <w:sz w:val="24"/>
      <w:szCs w:val="24"/>
    </w:rPr>
  </w:style>
  <w:style w:type="paragraph" w:customStyle="1" w:styleId="HarvardOutline8">
    <w:name w:val="Harvard Outline_8"/>
    <w:basedOn w:val="Normal"/>
    <w:rsid w:val="0053755C"/>
    <w:pPr>
      <w:numPr>
        <w:ilvl w:val="7"/>
        <w:numId w:val="1"/>
      </w:numPr>
      <w:suppressAutoHyphens/>
      <w:spacing w:after="240" w:line="240" w:lineRule="auto"/>
      <w:outlineLvl w:val="7"/>
    </w:pPr>
    <w:rPr>
      <w:rFonts w:ascii="Times New Roman" w:eastAsia="Times New Roman" w:hAnsi="Arial" w:cs="Arial"/>
      <w:sz w:val="24"/>
      <w:szCs w:val="24"/>
    </w:rPr>
  </w:style>
  <w:style w:type="paragraph" w:customStyle="1" w:styleId="HarvardOutline7">
    <w:name w:val="Harvard Outline_7"/>
    <w:basedOn w:val="Normal"/>
    <w:rsid w:val="0053755C"/>
    <w:pPr>
      <w:numPr>
        <w:ilvl w:val="6"/>
        <w:numId w:val="1"/>
      </w:numPr>
      <w:suppressAutoHyphens/>
      <w:spacing w:after="240" w:line="240" w:lineRule="auto"/>
      <w:outlineLvl w:val="6"/>
    </w:pPr>
    <w:rPr>
      <w:rFonts w:ascii="Times New Roman" w:eastAsia="Times New Roman" w:hAnsi="Arial" w:cs="Arial"/>
      <w:sz w:val="24"/>
      <w:szCs w:val="24"/>
    </w:rPr>
  </w:style>
  <w:style w:type="paragraph" w:customStyle="1" w:styleId="HarvardOutline6">
    <w:name w:val="Harvard Outline_6"/>
    <w:basedOn w:val="Normal"/>
    <w:rsid w:val="0053755C"/>
    <w:pPr>
      <w:numPr>
        <w:ilvl w:val="5"/>
        <w:numId w:val="1"/>
      </w:numPr>
      <w:suppressAutoHyphens/>
      <w:spacing w:after="240" w:line="240" w:lineRule="auto"/>
      <w:outlineLvl w:val="5"/>
    </w:pPr>
    <w:rPr>
      <w:rFonts w:ascii="Times New Roman" w:eastAsia="Times New Roman" w:hAnsi="Arial" w:cs="Arial"/>
      <w:sz w:val="24"/>
      <w:szCs w:val="24"/>
    </w:rPr>
  </w:style>
  <w:style w:type="paragraph" w:customStyle="1" w:styleId="HarvardOutline5">
    <w:name w:val="Harvard Outline_5"/>
    <w:basedOn w:val="Normal"/>
    <w:rsid w:val="0053755C"/>
    <w:pPr>
      <w:numPr>
        <w:ilvl w:val="4"/>
        <w:numId w:val="1"/>
      </w:numPr>
      <w:suppressAutoHyphens/>
      <w:spacing w:after="240" w:line="240" w:lineRule="auto"/>
      <w:outlineLvl w:val="4"/>
    </w:pPr>
    <w:rPr>
      <w:rFonts w:ascii="Times New Roman" w:eastAsia="Times New Roman" w:hAnsi="Arial" w:cs="Arial"/>
      <w:sz w:val="24"/>
      <w:szCs w:val="24"/>
    </w:rPr>
  </w:style>
  <w:style w:type="paragraph" w:customStyle="1" w:styleId="HarvardOutline4">
    <w:name w:val="Harvard Outline_4"/>
    <w:basedOn w:val="Normal"/>
    <w:rsid w:val="0053755C"/>
    <w:pPr>
      <w:numPr>
        <w:ilvl w:val="3"/>
        <w:numId w:val="1"/>
      </w:numPr>
      <w:suppressAutoHyphens/>
      <w:spacing w:after="240" w:line="240" w:lineRule="auto"/>
      <w:outlineLvl w:val="3"/>
    </w:pPr>
    <w:rPr>
      <w:rFonts w:ascii="Times New Roman" w:eastAsia="Times New Roman" w:hAnsi="Arial" w:cs="Arial"/>
      <w:sz w:val="24"/>
      <w:szCs w:val="24"/>
    </w:rPr>
  </w:style>
  <w:style w:type="paragraph" w:customStyle="1" w:styleId="HarvardOutline3">
    <w:name w:val="Harvard Outline_3"/>
    <w:basedOn w:val="Normal"/>
    <w:rsid w:val="0053755C"/>
    <w:pPr>
      <w:numPr>
        <w:ilvl w:val="2"/>
        <w:numId w:val="1"/>
      </w:numPr>
      <w:suppressAutoHyphens/>
      <w:spacing w:after="240" w:line="240" w:lineRule="auto"/>
      <w:outlineLvl w:val="2"/>
    </w:pPr>
    <w:rPr>
      <w:rFonts w:ascii="Times New Roman" w:eastAsia="Times New Roman" w:hAnsi="Arial" w:cs="Arial"/>
      <w:sz w:val="24"/>
      <w:szCs w:val="24"/>
    </w:rPr>
  </w:style>
  <w:style w:type="paragraph" w:customStyle="1" w:styleId="HarvardOutline2">
    <w:name w:val="Harvard Outline_2"/>
    <w:basedOn w:val="Normal"/>
    <w:rsid w:val="0053755C"/>
    <w:pPr>
      <w:numPr>
        <w:ilvl w:val="1"/>
        <w:numId w:val="1"/>
      </w:numPr>
      <w:suppressAutoHyphens/>
      <w:spacing w:after="240" w:line="240" w:lineRule="auto"/>
      <w:outlineLvl w:val="1"/>
    </w:pPr>
    <w:rPr>
      <w:rFonts w:ascii="Times New Roman" w:eastAsia="Times New Roman" w:hAnsi="Arial" w:cs="Arial"/>
      <w:sz w:val="24"/>
      <w:szCs w:val="24"/>
    </w:rPr>
  </w:style>
  <w:style w:type="paragraph" w:customStyle="1" w:styleId="HarvardOutline1">
    <w:name w:val="Harvard Outline_1"/>
    <w:basedOn w:val="Normal"/>
    <w:link w:val="HarvardOutline1Char"/>
    <w:rsid w:val="0053755C"/>
    <w:pPr>
      <w:numPr>
        <w:numId w:val="1"/>
      </w:numPr>
      <w:suppressAutoHyphens/>
      <w:spacing w:after="240" w:line="240" w:lineRule="auto"/>
      <w:outlineLvl w:val="0"/>
    </w:pPr>
    <w:rPr>
      <w:rFonts w:ascii="Times New Roman" w:eastAsia="Times New Roman" w:hAnsi="Arial" w:cs="Arial"/>
      <w:sz w:val="24"/>
      <w:szCs w:val="24"/>
    </w:rPr>
  </w:style>
  <w:style w:type="character" w:customStyle="1" w:styleId="HarvardOutline1Char">
    <w:name w:val="Harvard Outline_1 Char"/>
    <w:basedOn w:val="DefaultParagraphFont"/>
    <w:link w:val="HarvardOutline1"/>
    <w:rsid w:val="0053755C"/>
    <w:rPr>
      <w:rFonts w:ascii="Times New Roman"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Abunaja, Nicole</dc:creator>
  <cp:keywords/>
  <dc:description/>
  <cp:lastModifiedBy>Brenda Stocklin-Smith</cp:lastModifiedBy>
  <cp:revision>2</cp:revision>
  <dcterms:created xsi:type="dcterms:W3CDTF">2021-01-25T18:50:00Z</dcterms:created>
  <dcterms:modified xsi:type="dcterms:W3CDTF">2021-01-25T18:50:00Z</dcterms:modified>
</cp:coreProperties>
</file>