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00DE8" w14:textId="77777777" w:rsidR="000C0901" w:rsidRPr="0097103C" w:rsidRDefault="000C0901" w:rsidP="000C0901">
      <w:pPr>
        <w:pStyle w:val="HarvardOutline1"/>
        <w:numPr>
          <w:ilvl w:val="0"/>
          <w:numId w:val="0"/>
        </w:numPr>
        <w:ind w:left="720"/>
        <w:rPr>
          <w:rFonts w:hAnsi="Times New Roman" w:cs="Times New Roman"/>
          <w:b/>
        </w:rPr>
      </w:pPr>
      <w:bookmarkStart w:id="0" w:name="_GoBack"/>
      <w:bookmarkEnd w:id="0"/>
      <w:r w:rsidRPr="0097103C">
        <w:rPr>
          <w:rFonts w:hAnsi="Times New Roman" w:cs="Times New Roman"/>
          <w:b/>
        </w:rPr>
        <w:t>Investigation</w:t>
      </w:r>
    </w:p>
    <w:p w14:paraId="5C127C82" w14:textId="77777777" w:rsidR="000C0901" w:rsidRPr="0097103C" w:rsidRDefault="000C0901" w:rsidP="000C0901">
      <w:pPr>
        <w:pStyle w:val="HarvardOutline2"/>
        <w:rPr>
          <w:rFonts w:hAnsi="Times New Roman" w:cs="Times New Roman"/>
          <w:b/>
          <w:bCs/>
        </w:rPr>
      </w:pPr>
      <w:r w:rsidRPr="0097103C">
        <w:rPr>
          <w:rFonts w:hAnsi="Times New Roman" w:cs="Times New Roman"/>
          <w:b/>
          <w:bCs/>
        </w:rPr>
        <w:t>Commencement and Timing</w:t>
      </w:r>
    </w:p>
    <w:p w14:paraId="4C3F718D" w14:textId="77777777" w:rsidR="000C0901" w:rsidRDefault="000C0901" w:rsidP="000C0901">
      <w:pPr>
        <w:pStyle w:val="HarvardOutline2"/>
        <w:numPr>
          <w:ilvl w:val="0"/>
          <w:numId w:val="0"/>
        </w:numPr>
        <w:ind w:firstLine="720"/>
        <w:jc w:val="both"/>
        <w:rPr>
          <w:rFonts w:hAnsi="Times New Roman" w:cs="Times New Roman"/>
        </w:rPr>
      </w:pPr>
      <w:r w:rsidRPr="0097103C">
        <w:rPr>
          <w:rFonts w:hAnsi="Times New Roman" w:cs="Times New Roman"/>
        </w:rPr>
        <w:t xml:space="preserve">After the written notice of Formal Complaint is transmitted to the parties, an investigator selected by the Title IX Coordinator will undertake an investigation to gather evidence relevant to the alleged misconduct, including inculpatory and exculpatory evidence.  </w:t>
      </w:r>
      <w:r w:rsidRPr="005714DD">
        <w:t>If a complaint involves alleged conduct on the part of the College</w:t>
      </w:r>
      <w:r w:rsidRPr="005714DD">
        <w:t>’</w:t>
      </w:r>
      <w:r w:rsidRPr="005714DD">
        <w:t>s President, the College</w:t>
      </w:r>
      <w:r w:rsidRPr="005714DD">
        <w:t>’</w:t>
      </w:r>
      <w:r w:rsidRPr="005714DD">
        <w:t>s Board of Trustees (</w:t>
      </w:r>
      <w:r w:rsidRPr="005714DD">
        <w:t>“</w:t>
      </w:r>
      <w:r w:rsidRPr="005714DD">
        <w:t>Board</w:t>
      </w:r>
      <w:r w:rsidRPr="005714DD">
        <w:t>”</w:t>
      </w:r>
      <w:r w:rsidRPr="005714DD">
        <w:t xml:space="preserve">) will designate the </w:t>
      </w:r>
      <w:r>
        <w:t>investigator</w:t>
      </w:r>
      <w:r w:rsidRPr="005714DD">
        <w:t xml:space="preserve">.  If a complaint involves alleged conduct on the part of the Title IX Coordinator or any administrator ranked higher than the Title IX Coordinator, the President will designate the </w:t>
      </w:r>
      <w:r>
        <w:t>i</w:t>
      </w:r>
      <w:r w:rsidRPr="005714DD">
        <w:t>nvestigat</w:t>
      </w:r>
      <w:r>
        <w:t>or</w:t>
      </w:r>
      <w:r w:rsidRPr="005714DD">
        <w:t xml:space="preserve">. </w:t>
      </w:r>
      <w:r w:rsidRPr="0097103C">
        <w:rPr>
          <w:rFonts w:hAnsi="Times New Roman" w:cs="Times New Roman"/>
        </w:rPr>
        <w:t xml:space="preserve">The burden of gathering evidence sufficient to reach a determination in the adjudication lies with the </w:t>
      </w:r>
      <w:r>
        <w:rPr>
          <w:rFonts w:hAnsi="Times New Roman" w:cs="Times New Roman"/>
        </w:rPr>
        <w:t>College</w:t>
      </w:r>
      <w:r w:rsidRPr="0097103C">
        <w:rPr>
          <w:rFonts w:hAnsi="Times New Roman" w:cs="Times New Roman"/>
        </w:rPr>
        <w:t xml:space="preserve"> and not with the parties.  </w:t>
      </w:r>
    </w:p>
    <w:p w14:paraId="38F3FE66" w14:textId="03C37246" w:rsidR="000C0901" w:rsidRPr="0097103C" w:rsidRDefault="000C0901" w:rsidP="000C0901">
      <w:pPr>
        <w:pStyle w:val="HarvardOutline2"/>
        <w:numPr>
          <w:ilvl w:val="0"/>
          <w:numId w:val="0"/>
        </w:numPr>
        <w:ind w:firstLine="720"/>
        <w:jc w:val="both"/>
        <w:rPr>
          <w:rFonts w:hAnsi="Times New Roman" w:cs="Times New Roman"/>
        </w:rPr>
      </w:pPr>
      <w:r w:rsidRPr="0097103C">
        <w:rPr>
          <w:rFonts w:hAnsi="Times New Roman" w:cs="Times New Roman"/>
        </w:rPr>
        <w:t>The investigation will culminate in a written investigation report, specified in</w:t>
      </w:r>
      <w:r w:rsidR="00AD17DA">
        <w:rPr>
          <w:rFonts w:hAnsi="Times New Roman" w:cs="Times New Roman"/>
        </w:rPr>
        <w:t xml:space="preserve"> the</w:t>
      </w:r>
      <w:r w:rsidRPr="0097103C">
        <w:rPr>
          <w:rFonts w:hAnsi="Times New Roman" w:cs="Times New Roman"/>
        </w:rPr>
        <w:t xml:space="preserve"> </w:t>
      </w:r>
      <w:r w:rsidRPr="00922BF3">
        <w:rPr>
          <w:rFonts w:hAnsi="Times New Roman" w:cs="Times New Roman"/>
        </w:rPr>
        <w:t>Section</w:t>
      </w:r>
      <w:r w:rsidR="00AD17DA">
        <w:rPr>
          <w:rFonts w:hAnsi="Times New Roman" w:cs="Times New Roman"/>
        </w:rPr>
        <w:t>: “Investigations, (E) Investigation Report</w:t>
      </w:r>
      <w:r w:rsidRPr="0097103C">
        <w:rPr>
          <w:rFonts w:hAnsi="Times New Roman" w:cs="Times New Roman"/>
        </w:rPr>
        <w:t xml:space="preserve">, that will be submitted to the adjudicator during the selected adjudication process.  Although the length of each investigation may vary depending on the totality of the circumstances, the </w:t>
      </w:r>
      <w:r>
        <w:rPr>
          <w:rFonts w:hAnsi="Times New Roman" w:cs="Times New Roman"/>
        </w:rPr>
        <w:t>College</w:t>
      </w:r>
      <w:r w:rsidRPr="0097103C">
        <w:rPr>
          <w:rFonts w:hAnsi="Times New Roman" w:cs="Times New Roman"/>
        </w:rPr>
        <w:t xml:space="preserve"> strives to complete each investigation within thirty (30) to forty-five (45) days of the transmittal of the written notice of Formal Complaint.</w:t>
      </w:r>
    </w:p>
    <w:p w14:paraId="0373502C" w14:textId="77777777" w:rsidR="000C0901" w:rsidRPr="0097103C" w:rsidRDefault="000C0901" w:rsidP="000C0901">
      <w:pPr>
        <w:pStyle w:val="HarvardOutline2"/>
        <w:rPr>
          <w:rFonts w:hAnsi="Times New Roman" w:cs="Times New Roman"/>
          <w:b/>
          <w:bCs/>
        </w:rPr>
      </w:pPr>
      <w:r w:rsidRPr="0097103C">
        <w:rPr>
          <w:rFonts w:hAnsi="Times New Roman" w:cs="Times New Roman"/>
          <w:b/>
          <w:bCs/>
        </w:rPr>
        <w:t>Equal Opportunity</w:t>
      </w:r>
    </w:p>
    <w:p w14:paraId="79D7558A" w14:textId="072C031F" w:rsidR="000C0901" w:rsidRPr="0097103C" w:rsidRDefault="000C0901" w:rsidP="000C0901">
      <w:pPr>
        <w:pStyle w:val="HarvardOutline2"/>
        <w:numPr>
          <w:ilvl w:val="0"/>
          <w:numId w:val="0"/>
        </w:numPr>
        <w:ind w:firstLine="720"/>
        <w:jc w:val="both"/>
        <w:rPr>
          <w:rFonts w:hAnsi="Times New Roman" w:cs="Times New Roman"/>
        </w:rPr>
      </w:pPr>
      <w:r w:rsidRPr="0097103C">
        <w:rPr>
          <w:rFonts w:hAnsi="Times New Roman" w:cs="Times New Roman"/>
        </w:rPr>
        <w:t xml:space="preserve">During the investigation, the investigator will provide an equal opportunity for the parties to be interviewed, to present witnesses (including fact and expert witnesses), and to present other inculpatory and exculpatory evidence.  Notwithstanding the foregoing, the investigator retains discretion to limit the number of witness interviews the investigator conducts if the investigator finds that testimony would be unreasonably cumulative, if the witnesses are offered solely as character references and do not have information relevant to the allegations at issue, or if the witnesses are offered to render testimony that is categorically inadmissible, such as testimony concerning sexual history of the Complainant, as specified in </w:t>
      </w:r>
      <w:r w:rsidR="00AD17DA">
        <w:rPr>
          <w:rFonts w:hAnsi="Times New Roman" w:cs="Times New Roman"/>
        </w:rPr>
        <w:t xml:space="preserve">the </w:t>
      </w:r>
      <w:r w:rsidRPr="00922BF3">
        <w:rPr>
          <w:rFonts w:hAnsi="Times New Roman" w:cs="Times New Roman"/>
        </w:rPr>
        <w:t>Section</w:t>
      </w:r>
      <w:r w:rsidR="00AD17DA">
        <w:rPr>
          <w:rFonts w:hAnsi="Times New Roman" w:cs="Times New Roman"/>
        </w:rPr>
        <w:t>: “Consolidation of Formal Complaints”</w:t>
      </w:r>
      <w:r w:rsidRPr="0097103C">
        <w:rPr>
          <w:rFonts w:hAnsi="Times New Roman" w:cs="Times New Roman"/>
        </w:rPr>
        <w:t xml:space="preserve">.  The investigator will not restrict the ability of the parties to gather and present relevant evidence on their own.  </w:t>
      </w:r>
    </w:p>
    <w:p w14:paraId="54F979C1" w14:textId="77777777" w:rsidR="000C0901" w:rsidRPr="0097103C" w:rsidRDefault="000C0901" w:rsidP="000C0901">
      <w:pPr>
        <w:pStyle w:val="HarvardOutline2"/>
        <w:numPr>
          <w:ilvl w:val="0"/>
          <w:numId w:val="0"/>
        </w:numPr>
        <w:ind w:firstLine="720"/>
        <w:jc w:val="both"/>
        <w:rPr>
          <w:rFonts w:hAnsi="Times New Roman" w:cs="Times New Roman"/>
        </w:rPr>
      </w:pPr>
      <w:r w:rsidRPr="0097103C">
        <w:rPr>
          <w:rFonts w:hAnsi="Times New Roman" w:cs="Times New Roman"/>
        </w:rPr>
        <w:t>The investigation is a party’s opportunity to present testimonial and other evidence that the party believes is relevant to resolution of the allegations in the Formal Complaint.  A party that is aware of and has a reasonable opportunity to present particular evidence and/or identify particular witnesses during the investigation, and elects not to, will be prohibited from introducing any such evidence during the adjudication absent a showing of mistake, inadvertence, surprise, or excusable neglect.</w:t>
      </w:r>
    </w:p>
    <w:p w14:paraId="01C0CD3D" w14:textId="77777777" w:rsidR="000C0901" w:rsidRPr="0097103C" w:rsidRDefault="000C0901" w:rsidP="000C0901">
      <w:pPr>
        <w:pStyle w:val="HarvardOutline2"/>
        <w:rPr>
          <w:rFonts w:hAnsi="Times New Roman" w:cs="Times New Roman"/>
          <w:b/>
          <w:bCs/>
        </w:rPr>
      </w:pPr>
      <w:r w:rsidRPr="0097103C">
        <w:rPr>
          <w:rFonts w:hAnsi="Times New Roman" w:cs="Times New Roman"/>
          <w:b/>
          <w:bCs/>
        </w:rPr>
        <w:t>Documentation of Investigation</w:t>
      </w:r>
    </w:p>
    <w:p w14:paraId="5C8E54C1" w14:textId="77777777" w:rsidR="000C0901" w:rsidRPr="0097103C" w:rsidRDefault="000C0901" w:rsidP="000C0901">
      <w:pPr>
        <w:pStyle w:val="HarvardOutline2"/>
        <w:numPr>
          <w:ilvl w:val="0"/>
          <w:numId w:val="0"/>
        </w:numPr>
        <w:ind w:firstLine="720"/>
        <w:jc w:val="both"/>
        <w:rPr>
          <w:rFonts w:hAnsi="Times New Roman" w:cs="Times New Roman"/>
        </w:rPr>
      </w:pPr>
      <w:r w:rsidRPr="0097103C">
        <w:rPr>
          <w:rFonts w:hAnsi="Times New Roman" w:cs="Times New Roman"/>
        </w:rPr>
        <w:t>The investigator will take reasonable steps to ensure the investigation is documented.  Interviews of the parties and witnesses may be documented by the investigator’s notes, audio recorded, video recorded, or transcribed.  The particular method utilized to record the interviews of parties and witnesses will determined by the investigator in the investigator’s sole discretion, although whatever method is chosen shall be used consistently throughout a particular investigation.</w:t>
      </w:r>
    </w:p>
    <w:p w14:paraId="5B5667C6" w14:textId="77777777" w:rsidR="000C0901" w:rsidRPr="0097103C" w:rsidRDefault="000C0901" w:rsidP="000C0901">
      <w:pPr>
        <w:pStyle w:val="HarvardOutline2"/>
        <w:rPr>
          <w:rFonts w:hAnsi="Times New Roman" w:cs="Times New Roman"/>
          <w:b/>
          <w:bCs/>
        </w:rPr>
      </w:pPr>
      <w:r w:rsidRPr="0097103C">
        <w:rPr>
          <w:rFonts w:hAnsi="Times New Roman" w:cs="Times New Roman"/>
          <w:b/>
          <w:bCs/>
        </w:rPr>
        <w:lastRenderedPageBreak/>
        <w:t>Access to the Evidence</w:t>
      </w:r>
    </w:p>
    <w:p w14:paraId="1CD80AD9" w14:textId="77777777" w:rsidR="000C0901" w:rsidRPr="0097103C" w:rsidRDefault="000C0901" w:rsidP="000C0901">
      <w:pPr>
        <w:pStyle w:val="HarvardOutline2"/>
        <w:numPr>
          <w:ilvl w:val="0"/>
          <w:numId w:val="0"/>
        </w:numPr>
        <w:ind w:firstLine="720"/>
        <w:jc w:val="both"/>
        <w:rPr>
          <w:rFonts w:hAnsi="Times New Roman" w:cs="Times New Roman"/>
        </w:rPr>
      </w:pPr>
      <w:r w:rsidRPr="0097103C">
        <w:rPr>
          <w:rFonts w:hAnsi="Times New Roman" w:cs="Times New Roman"/>
        </w:rPr>
        <w:t xml:space="preserve">At the conclusion of the evidence-gathering phase of the investigation, but prior to the completion of the investigation report, the Investigating Officer will transmit to each party and their advisor, in either electronic or hard copy form, all evidence obtained as part of the investigation that is directly related to the allegations raised in the Formal Complaint, including evidence the </w:t>
      </w:r>
      <w:r>
        <w:rPr>
          <w:rFonts w:hAnsi="Times New Roman" w:cs="Times New Roman"/>
        </w:rPr>
        <w:t>College</w:t>
      </w:r>
      <w:r w:rsidRPr="0097103C">
        <w:rPr>
          <w:rFonts w:hAnsi="Times New Roman" w:cs="Times New Roman"/>
        </w:rPr>
        <w:t xml:space="preserve"> may choose not to rely on at any hearing and inculpatory or exculpatory evidence whether obtained from a party or some other source.  Thereafter, the parties will have ten (10) days in which to submit to the investigator a written response, which the investigator will consider prior to completing the investigation report.</w:t>
      </w:r>
    </w:p>
    <w:p w14:paraId="2724DA3C" w14:textId="77777777" w:rsidR="000C0901" w:rsidRDefault="000C0901" w:rsidP="000C0901">
      <w:pPr>
        <w:pStyle w:val="HarvardOutline2"/>
        <w:numPr>
          <w:ilvl w:val="0"/>
          <w:numId w:val="0"/>
        </w:numPr>
        <w:ind w:firstLine="720"/>
        <w:jc w:val="both"/>
        <w:rPr>
          <w:rFonts w:hAnsi="Times New Roman" w:cs="Times New Roman"/>
        </w:rPr>
      </w:pPr>
      <w:r w:rsidRPr="0097103C">
        <w:rPr>
          <w:rFonts w:hAnsi="Times New Roman" w:cs="Times New Roman"/>
        </w:rPr>
        <w:t xml:space="preserve">The parties and their advisors are permitted to review the evidence solely for the purposes of this grievance process and may not photograph or disseminate the evidence to the public. </w:t>
      </w:r>
    </w:p>
    <w:p w14:paraId="4BD4FA80" w14:textId="77777777" w:rsidR="000C0901" w:rsidRDefault="000C0901" w:rsidP="000C0901">
      <w:pPr>
        <w:pStyle w:val="HarvardOutline2"/>
        <w:numPr>
          <w:ilvl w:val="0"/>
          <w:numId w:val="0"/>
        </w:numPr>
        <w:ind w:firstLine="720"/>
        <w:jc w:val="both"/>
        <w:rPr>
          <w:rFonts w:hAnsi="Times New Roman" w:cs="Times New Roman"/>
        </w:rPr>
      </w:pPr>
    </w:p>
    <w:p w14:paraId="449ADE03" w14:textId="77777777" w:rsidR="000C0901" w:rsidRPr="0097103C" w:rsidRDefault="000C0901" w:rsidP="000C0901">
      <w:pPr>
        <w:pStyle w:val="HarvardOutline2"/>
        <w:numPr>
          <w:ilvl w:val="0"/>
          <w:numId w:val="0"/>
        </w:numPr>
        <w:ind w:firstLine="720"/>
        <w:jc w:val="both"/>
        <w:rPr>
          <w:rFonts w:hAnsi="Times New Roman" w:cs="Times New Roman"/>
        </w:rPr>
      </w:pPr>
      <w:r w:rsidRPr="0097103C">
        <w:rPr>
          <w:rFonts w:hAnsi="Times New Roman" w:cs="Times New Roman"/>
        </w:rPr>
        <w:t xml:space="preserve">  </w:t>
      </w:r>
    </w:p>
    <w:p w14:paraId="0443E6F2" w14:textId="77777777" w:rsidR="000C0901" w:rsidRPr="0097103C" w:rsidRDefault="000C0901" w:rsidP="000C0901">
      <w:pPr>
        <w:pStyle w:val="HarvardOutline2"/>
        <w:rPr>
          <w:rFonts w:hAnsi="Times New Roman" w:cs="Times New Roman"/>
          <w:b/>
          <w:bCs/>
        </w:rPr>
      </w:pPr>
      <w:r w:rsidRPr="0097103C">
        <w:rPr>
          <w:rFonts w:hAnsi="Times New Roman" w:cs="Times New Roman"/>
          <w:b/>
          <w:bCs/>
        </w:rPr>
        <w:t>Investigation Report</w:t>
      </w:r>
    </w:p>
    <w:p w14:paraId="3BFF7AD3" w14:textId="62EB1EC1" w:rsidR="000C0901" w:rsidRPr="0097103C" w:rsidRDefault="000C0901" w:rsidP="000C0901">
      <w:pPr>
        <w:pStyle w:val="HarvardOutline2"/>
        <w:numPr>
          <w:ilvl w:val="0"/>
          <w:numId w:val="0"/>
        </w:numPr>
        <w:ind w:firstLine="720"/>
        <w:jc w:val="both"/>
        <w:rPr>
          <w:rFonts w:hAnsi="Times New Roman" w:cs="Times New Roman"/>
        </w:rPr>
      </w:pPr>
      <w:r w:rsidRPr="0097103C">
        <w:rPr>
          <w:rFonts w:hAnsi="Times New Roman" w:cs="Times New Roman"/>
        </w:rPr>
        <w:t xml:space="preserve">After the period for the parties to provide any written response as specified in </w:t>
      </w:r>
      <w:r w:rsidR="0038139E">
        <w:rPr>
          <w:rFonts w:hAnsi="Times New Roman" w:cs="Times New Roman"/>
        </w:rPr>
        <w:t xml:space="preserve">the </w:t>
      </w:r>
      <w:r w:rsidRPr="00925409">
        <w:rPr>
          <w:rFonts w:hAnsi="Times New Roman" w:cs="Times New Roman"/>
        </w:rPr>
        <w:t>Section</w:t>
      </w:r>
      <w:r w:rsidR="0038139E">
        <w:rPr>
          <w:rFonts w:hAnsi="Times New Roman" w:cs="Times New Roman"/>
        </w:rPr>
        <w:t>: “Investigation, (D) Access to Evidence”</w:t>
      </w:r>
      <w:r w:rsidRPr="0097103C">
        <w:rPr>
          <w:rFonts w:hAnsi="Times New Roman" w:cs="Times New Roman"/>
        </w:rPr>
        <w:t xml:space="preserve"> has expired, the investigator will complete a written investigation report that fairly summarizes the various steps taken during the investigation, summarizes the relevant evidence collected, lists material facts on which the parties agree, and lists material facts on which the parties do not agree.  When the investigation report is complete, the investigator will transmit a copy to the Title IX Coordinator.  The investigator will also transmit the investigation report to each party and their advisor, in either electronic or hard copy form.</w:t>
      </w:r>
    </w:p>
    <w:p w14:paraId="5DAEA8A7" w14:textId="77777777" w:rsidR="00211F6D" w:rsidRDefault="008B335F"/>
    <w:sectPr w:rsidR="00211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D0756"/>
    <w:multiLevelType w:val="multilevel"/>
    <w:tmpl w:val="129428EA"/>
    <w:name w:val="Harvard"/>
    <w:lvl w:ilvl="0">
      <w:start w:val="1"/>
      <w:numFmt w:val="upperRoman"/>
      <w:lvlRestart w:val="0"/>
      <w:pStyle w:val="HarvardOutline1"/>
      <w:lvlText w:val="%1."/>
      <w:lvlJc w:val="left"/>
      <w:pPr>
        <w:tabs>
          <w:tab w:val="num" w:pos="720"/>
        </w:tabs>
        <w:ind w:left="720" w:hanging="720"/>
      </w:pPr>
      <w:rPr>
        <w:rFonts w:ascii="Arial" w:hAnsi="Arial" w:cs="Arial" w:hint="default"/>
        <w:b/>
        <w:i w:val="0"/>
        <w:caps w:val="0"/>
        <w:strike w:val="0"/>
        <w:dstrike w:val="0"/>
        <w:vanish w:val="0"/>
        <w:color w:val="auto"/>
        <w:sz w:val="24"/>
        <w:u w:val="none"/>
        <w:vertAlign w:val="baseline"/>
      </w:rPr>
    </w:lvl>
    <w:lvl w:ilvl="1">
      <w:start w:val="1"/>
      <w:numFmt w:val="upperLetter"/>
      <w:pStyle w:val="HarvardOutline2"/>
      <w:lvlText w:val="%2."/>
      <w:lvlJc w:val="left"/>
      <w:pPr>
        <w:tabs>
          <w:tab w:val="num" w:pos="1440"/>
        </w:tabs>
        <w:ind w:left="1440" w:hanging="720"/>
      </w:pPr>
      <w:rPr>
        <w:rFonts w:ascii="Arial" w:hAnsi="Arial" w:cs="Arial" w:hint="default"/>
        <w:b/>
        <w:i w:val="0"/>
        <w:caps w:val="0"/>
        <w:strike w:val="0"/>
        <w:dstrike w:val="0"/>
        <w:vanish w:val="0"/>
        <w:color w:val="auto"/>
        <w:sz w:val="24"/>
        <w:u w:val="none"/>
        <w:vertAlign w:val="baseline"/>
      </w:rPr>
    </w:lvl>
    <w:lvl w:ilvl="2">
      <w:start w:val="1"/>
      <w:numFmt w:val="decimal"/>
      <w:pStyle w:val="HarvardOutline3"/>
      <w:lvlText w:val="%3."/>
      <w:lvlJc w:val="left"/>
      <w:pPr>
        <w:tabs>
          <w:tab w:val="num" w:pos="2160"/>
        </w:tabs>
        <w:ind w:left="2160" w:hanging="720"/>
      </w:pPr>
      <w:rPr>
        <w:rFonts w:ascii="Arial" w:hAnsi="Arial" w:cs="Arial" w:hint="default"/>
        <w:b w:val="0"/>
        <w:i w:val="0"/>
        <w:caps w:val="0"/>
        <w:strike w:val="0"/>
        <w:dstrike w:val="0"/>
        <w:vanish w:val="0"/>
        <w:color w:val="auto"/>
        <w:sz w:val="24"/>
        <w:u w:val="none"/>
        <w:vertAlign w:val="baseline"/>
      </w:rPr>
    </w:lvl>
    <w:lvl w:ilvl="3">
      <w:start w:val="1"/>
      <w:numFmt w:val="lowerLetter"/>
      <w:pStyle w:val="HarvardOutline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HarvardOutline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HarvardOutline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HarvardOutline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HarvardOutline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HarvardOutline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17"/>
    <w:rsid w:val="000C0901"/>
    <w:rsid w:val="0038139E"/>
    <w:rsid w:val="00505079"/>
    <w:rsid w:val="005B3C29"/>
    <w:rsid w:val="00837C17"/>
    <w:rsid w:val="008B335F"/>
    <w:rsid w:val="00AD17DA"/>
    <w:rsid w:val="00ED4704"/>
    <w:rsid w:val="00F5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1673"/>
  <w15:chartTrackingRefBased/>
  <w15:docId w15:val="{D81F5008-516C-4F06-921F-A9CF7682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vardOutline9">
    <w:name w:val="Harvard Outline_9"/>
    <w:basedOn w:val="Normal"/>
    <w:rsid w:val="00837C17"/>
    <w:pPr>
      <w:numPr>
        <w:ilvl w:val="8"/>
        <w:numId w:val="1"/>
      </w:numPr>
      <w:suppressAutoHyphens/>
      <w:spacing w:after="240" w:line="240" w:lineRule="auto"/>
      <w:outlineLvl w:val="8"/>
    </w:pPr>
    <w:rPr>
      <w:rFonts w:ascii="Times New Roman" w:eastAsia="Times New Roman" w:hAnsi="Arial" w:cs="Arial"/>
      <w:sz w:val="24"/>
      <w:szCs w:val="24"/>
    </w:rPr>
  </w:style>
  <w:style w:type="paragraph" w:customStyle="1" w:styleId="HarvardOutline8">
    <w:name w:val="Harvard Outline_8"/>
    <w:basedOn w:val="Normal"/>
    <w:rsid w:val="00837C17"/>
    <w:pPr>
      <w:numPr>
        <w:ilvl w:val="7"/>
        <w:numId w:val="1"/>
      </w:numPr>
      <w:suppressAutoHyphens/>
      <w:spacing w:after="240" w:line="240" w:lineRule="auto"/>
      <w:outlineLvl w:val="7"/>
    </w:pPr>
    <w:rPr>
      <w:rFonts w:ascii="Times New Roman" w:eastAsia="Times New Roman" w:hAnsi="Arial" w:cs="Arial"/>
      <w:sz w:val="24"/>
      <w:szCs w:val="24"/>
    </w:rPr>
  </w:style>
  <w:style w:type="paragraph" w:customStyle="1" w:styleId="HarvardOutline7">
    <w:name w:val="Harvard Outline_7"/>
    <w:basedOn w:val="Normal"/>
    <w:rsid w:val="00837C17"/>
    <w:pPr>
      <w:numPr>
        <w:ilvl w:val="6"/>
        <w:numId w:val="1"/>
      </w:numPr>
      <w:suppressAutoHyphens/>
      <w:spacing w:after="240" w:line="240" w:lineRule="auto"/>
      <w:outlineLvl w:val="6"/>
    </w:pPr>
    <w:rPr>
      <w:rFonts w:ascii="Times New Roman" w:eastAsia="Times New Roman" w:hAnsi="Arial" w:cs="Arial"/>
      <w:sz w:val="24"/>
      <w:szCs w:val="24"/>
    </w:rPr>
  </w:style>
  <w:style w:type="paragraph" w:customStyle="1" w:styleId="HarvardOutline6">
    <w:name w:val="Harvard Outline_6"/>
    <w:basedOn w:val="Normal"/>
    <w:rsid w:val="00837C17"/>
    <w:pPr>
      <w:numPr>
        <w:ilvl w:val="5"/>
        <w:numId w:val="1"/>
      </w:numPr>
      <w:suppressAutoHyphens/>
      <w:spacing w:after="240" w:line="240" w:lineRule="auto"/>
      <w:outlineLvl w:val="5"/>
    </w:pPr>
    <w:rPr>
      <w:rFonts w:ascii="Times New Roman" w:eastAsia="Times New Roman" w:hAnsi="Arial" w:cs="Arial"/>
      <w:sz w:val="24"/>
      <w:szCs w:val="24"/>
    </w:rPr>
  </w:style>
  <w:style w:type="paragraph" w:customStyle="1" w:styleId="HarvardOutline5">
    <w:name w:val="Harvard Outline_5"/>
    <w:basedOn w:val="Normal"/>
    <w:rsid w:val="00837C17"/>
    <w:pPr>
      <w:numPr>
        <w:ilvl w:val="4"/>
        <w:numId w:val="1"/>
      </w:numPr>
      <w:suppressAutoHyphens/>
      <w:spacing w:after="240" w:line="240" w:lineRule="auto"/>
      <w:outlineLvl w:val="4"/>
    </w:pPr>
    <w:rPr>
      <w:rFonts w:ascii="Times New Roman" w:eastAsia="Times New Roman" w:hAnsi="Arial" w:cs="Arial"/>
      <w:sz w:val="24"/>
      <w:szCs w:val="24"/>
    </w:rPr>
  </w:style>
  <w:style w:type="paragraph" w:customStyle="1" w:styleId="HarvardOutline4">
    <w:name w:val="Harvard Outline_4"/>
    <w:basedOn w:val="Normal"/>
    <w:rsid w:val="00837C17"/>
    <w:pPr>
      <w:numPr>
        <w:ilvl w:val="3"/>
        <w:numId w:val="1"/>
      </w:numPr>
      <w:suppressAutoHyphens/>
      <w:spacing w:after="240" w:line="240" w:lineRule="auto"/>
      <w:outlineLvl w:val="3"/>
    </w:pPr>
    <w:rPr>
      <w:rFonts w:ascii="Times New Roman" w:eastAsia="Times New Roman" w:hAnsi="Arial" w:cs="Arial"/>
      <w:sz w:val="24"/>
      <w:szCs w:val="24"/>
    </w:rPr>
  </w:style>
  <w:style w:type="paragraph" w:customStyle="1" w:styleId="HarvardOutline3">
    <w:name w:val="Harvard Outline_3"/>
    <w:basedOn w:val="Normal"/>
    <w:rsid w:val="00837C17"/>
    <w:pPr>
      <w:numPr>
        <w:ilvl w:val="2"/>
        <w:numId w:val="1"/>
      </w:numPr>
      <w:suppressAutoHyphens/>
      <w:spacing w:after="240" w:line="240" w:lineRule="auto"/>
      <w:outlineLvl w:val="2"/>
    </w:pPr>
    <w:rPr>
      <w:rFonts w:ascii="Times New Roman" w:eastAsia="Times New Roman" w:hAnsi="Arial" w:cs="Arial"/>
      <w:sz w:val="24"/>
      <w:szCs w:val="24"/>
    </w:rPr>
  </w:style>
  <w:style w:type="paragraph" w:customStyle="1" w:styleId="HarvardOutline2">
    <w:name w:val="Harvard Outline_2"/>
    <w:basedOn w:val="Normal"/>
    <w:link w:val="HarvardOutline2Char"/>
    <w:rsid w:val="00837C17"/>
    <w:pPr>
      <w:numPr>
        <w:ilvl w:val="1"/>
        <w:numId w:val="1"/>
      </w:numPr>
      <w:suppressAutoHyphens/>
      <w:spacing w:after="240" w:line="240" w:lineRule="auto"/>
      <w:outlineLvl w:val="1"/>
    </w:pPr>
    <w:rPr>
      <w:rFonts w:ascii="Times New Roman" w:eastAsia="Times New Roman" w:hAnsi="Arial" w:cs="Arial"/>
      <w:sz w:val="24"/>
      <w:szCs w:val="24"/>
    </w:rPr>
  </w:style>
  <w:style w:type="character" w:customStyle="1" w:styleId="HarvardOutline2Char">
    <w:name w:val="Harvard Outline_2 Char"/>
    <w:basedOn w:val="DefaultParagraphFont"/>
    <w:link w:val="HarvardOutline2"/>
    <w:rsid w:val="00837C17"/>
    <w:rPr>
      <w:rFonts w:ascii="Times New Roman" w:eastAsia="Times New Roman" w:hAnsi="Arial" w:cs="Arial"/>
      <w:sz w:val="24"/>
      <w:szCs w:val="24"/>
    </w:rPr>
  </w:style>
  <w:style w:type="paragraph" w:customStyle="1" w:styleId="HarvardOutline1">
    <w:name w:val="Harvard Outline_1"/>
    <w:basedOn w:val="Normal"/>
    <w:link w:val="HarvardOutline1Char"/>
    <w:rsid w:val="00837C17"/>
    <w:pPr>
      <w:numPr>
        <w:numId w:val="1"/>
      </w:numPr>
      <w:suppressAutoHyphens/>
      <w:spacing w:after="240" w:line="240" w:lineRule="auto"/>
      <w:outlineLvl w:val="0"/>
    </w:pPr>
    <w:rPr>
      <w:rFonts w:ascii="Times New Roman" w:eastAsia="Times New Roman" w:hAnsi="Arial" w:cs="Arial"/>
      <w:sz w:val="24"/>
      <w:szCs w:val="24"/>
    </w:rPr>
  </w:style>
  <w:style w:type="character" w:customStyle="1" w:styleId="HarvardOutline1Char">
    <w:name w:val="Harvard Outline_1 Char"/>
    <w:basedOn w:val="DefaultParagraphFont"/>
    <w:link w:val="HarvardOutline1"/>
    <w:rsid w:val="000C0901"/>
    <w:rPr>
      <w:rFonts w:ascii="Times New Roman"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Abunaja, Nicole</dc:creator>
  <cp:keywords/>
  <dc:description/>
  <cp:lastModifiedBy>Brenda Stocklin-Smith</cp:lastModifiedBy>
  <cp:revision>2</cp:revision>
  <dcterms:created xsi:type="dcterms:W3CDTF">2021-01-25T18:41:00Z</dcterms:created>
  <dcterms:modified xsi:type="dcterms:W3CDTF">2021-01-25T18:41:00Z</dcterms:modified>
</cp:coreProperties>
</file>