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5FA" w:rsidRPr="00021CE5" w:rsidRDefault="00C9645C" w:rsidP="00EE45FA">
      <w:pPr>
        <w:spacing w:after="0" w:line="240" w:lineRule="auto"/>
        <w:jc w:val="center"/>
        <w:rPr>
          <w:rFonts w:ascii="Book Antiqua" w:hAnsi="Book Antiqua" w:cs="Times New Roman"/>
          <w:sz w:val="28"/>
          <w:szCs w:val="28"/>
        </w:rPr>
      </w:pPr>
      <w:r>
        <w:rPr>
          <w:rFonts w:ascii="Book Antiqua" w:hAnsi="Book Antiqua" w:cs="Times New Roman"/>
          <w:sz w:val="28"/>
          <w:szCs w:val="28"/>
        </w:rPr>
        <w:t xml:space="preserve">ADM #360 </w:t>
      </w:r>
      <w:bookmarkStart w:id="0" w:name="_GoBack"/>
      <w:bookmarkEnd w:id="0"/>
      <w:r w:rsidR="00EE45FA" w:rsidRPr="00021CE5">
        <w:rPr>
          <w:rFonts w:ascii="Book Antiqua" w:hAnsi="Book Antiqua" w:cs="Times New Roman"/>
          <w:sz w:val="28"/>
          <w:szCs w:val="28"/>
        </w:rPr>
        <w:t>McPherson College Rental and Space Use Policy</w:t>
      </w:r>
    </w:p>
    <w:p w:rsidR="00EE45FA" w:rsidRPr="00021CE5" w:rsidRDefault="00EE45FA" w:rsidP="00EE45FA">
      <w:pPr>
        <w:spacing w:after="0" w:line="240" w:lineRule="auto"/>
        <w:jc w:val="center"/>
        <w:rPr>
          <w:rFonts w:ascii="Book Antiqua" w:hAnsi="Book Antiqua" w:cs="Times New Roman"/>
          <w:sz w:val="28"/>
          <w:szCs w:val="28"/>
        </w:rPr>
      </w:pPr>
      <w:r w:rsidRPr="00021CE5">
        <w:rPr>
          <w:rFonts w:ascii="Book Antiqua" w:hAnsi="Book Antiqua" w:cs="Times New Roman"/>
          <w:sz w:val="28"/>
          <w:szCs w:val="28"/>
        </w:rPr>
        <w:t>For Off-Campus Groups</w:t>
      </w:r>
    </w:p>
    <w:p w:rsidR="00251D74" w:rsidRDefault="00C9645C"/>
    <w:p w:rsidR="00EE45FA" w:rsidRPr="00021CE5" w:rsidRDefault="00EE45FA" w:rsidP="00EE45FA">
      <w:pPr>
        <w:rPr>
          <w:rFonts w:ascii="Book Antiqua" w:hAnsi="Book Antiqua" w:cs="Times New Roman"/>
          <w:sz w:val="24"/>
          <w:szCs w:val="24"/>
        </w:rPr>
      </w:pPr>
      <w:r w:rsidRPr="00021CE5">
        <w:rPr>
          <w:rFonts w:ascii="Book Antiqua" w:hAnsi="Book Antiqua" w:cs="Times New Roman"/>
          <w:sz w:val="24"/>
          <w:szCs w:val="24"/>
        </w:rPr>
        <w:t>Overview:</w:t>
      </w:r>
    </w:p>
    <w:p w:rsidR="00EE45FA" w:rsidRDefault="00EE45FA" w:rsidP="00EE45FA">
      <w:pPr>
        <w:rPr>
          <w:rFonts w:ascii="Book Antiqua" w:hAnsi="Book Antiqua" w:cs="Arial"/>
          <w:color w:val="222222"/>
          <w:sz w:val="24"/>
          <w:szCs w:val="24"/>
          <w:shd w:val="clear" w:color="auto" w:fill="FFFFFF"/>
        </w:rPr>
      </w:pPr>
      <w:r w:rsidRPr="00021CE5">
        <w:rPr>
          <w:rFonts w:ascii="Book Antiqua" w:hAnsi="Book Antiqua" w:cs="Arial"/>
          <w:bCs/>
          <w:color w:val="222222"/>
          <w:sz w:val="24"/>
          <w:szCs w:val="24"/>
          <w:shd w:val="clear" w:color="auto" w:fill="FFFFFF"/>
        </w:rPr>
        <w:t>McPherson College</w:t>
      </w:r>
      <w:r w:rsidRPr="00021CE5">
        <w:rPr>
          <w:rFonts w:ascii="Book Antiqua" w:hAnsi="Book Antiqua" w:cs="Arial"/>
          <w:color w:val="222222"/>
          <w:sz w:val="24"/>
          <w:szCs w:val="24"/>
          <w:shd w:val="clear" w:color="auto" w:fill="FFFFFF"/>
        </w:rPr>
        <w:t> is a vibrant community of persons from diverse faiths and cultural backgrounds committed to its </w:t>
      </w:r>
      <w:r w:rsidRPr="00021CE5">
        <w:rPr>
          <w:rFonts w:ascii="Book Antiqua" w:hAnsi="Book Antiqua" w:cs="Arial"/>
          <w:b/>
          <w:bCs/>
          <w:color w:val="222222"/>
          <w:sz w:val="24"/>
          <w:szCs w:val="24"/>
          <w:shd w:val="clear" w:color="auto" w:fill="FFFFFF"/>
        </w:rPr>
        <w:t>mission</w:t>
      </w:r>
      <w:r w:rsidRPr="00021CE5">
        <w:rPr>
          <w:rFonts w:ascii="Book Antiqua" w:hAnsi="Book Antiqua" w:cs="Arial"/>
          <w:color w:val="222222"/>
          <w:sz w:val="24"/>
          <w:szCs w:val="24"/>
          <w:shd w:val="clear" w:color="auto" w:fill="FFFFFF"/>
        </w:rPr>
        <w:t>: To develop whole persons through scholarship, participation and service.</w:t>
      </w:r>
      <w:r>
        <w:rPr>
          <w:rFonts w:ascii="Book Antiqua" w:hAnsi="Book Antiqua" w:cs="Arial"/>
          <w:color w:val="222222"/>
          <w:sz w:val="24"/>
          <w:szCs w:val="24"/>
          <w:shd w:val="clear" w:color="auto" w:fill="FFFFFF"/>
        </w:rPr>
        <w:t xml:space="preserve"> Our campus spaces and facilities contribute to that mission primarily in service to our current students, faculty, and staff. When we are approached by outside groups and constituents about hosting events on campus, we will use the following guidelines to prioritize availability of our campus spaces. </w:t>
      </w:r>
    </w:p>
    <w:p w:rsidR="00EE45FA" w:rsidRDefault="00EE45FA" w:rsidP="00EE45FA">
      <w:pPr>
        <w:rPr>
          <w:rFonts w:ascii="Book Antiqua" w:hAnsi="Book Antiqua" w:cs="Arial"/>
          <w:color w:val="222222"/>
          <w:sz w:val="24"/>
          <w:szCs w:val="24"/>
          <w:shd w:val="clear" w:color="auto" w:fill="FFFFFF"/>
        </w:rPr>
      </w:pPr>
      <w:r>
        <w:rPr>
          <w:rFonts w:ascii="Book Antiqua" w:hAnsi="Book Antiqua" w:cs="Arial"/>
          <w:color w:val="222222"/>
          <w:sz w:val="24"/>
          <w:szCs w:val="24"/>
          <w:shd w:val="clear" w:color="auto" w:fill="FFFFFF"/>
        </w:rPr>
        <w:t xml:space="preserve">Requests for group rental will be handled on a case-by-case basis through the constituent relations office with input from facilities management along with leadership from requested on-campus spaces. </w:t>
      </w:r>
    </w:p>
    <w:p w:rsidR="00EE45FA" w:rsidRPr="00021CE5" w:rsidRDefault="00EE45FA" w:rsidP="00EE45FA">
      <w:pPr>
        <w:rPr>
          <w:rFonts w:ascii="Book Antiqua" w:hAnsi="Book Antiqua" w:cs="Times New Roman"/>
          <w:sz w:val="24"/>
          <w:szCs w:val="24"/>
        </w:rPr>
      </w:pPr>
      <w:r>
        <w:rPr>
          <w:rFonts w:ascii="Book Antiqua" w:hAnsi="Book Antiqua" w:cs="Arial"/>
          <w:color w:val="222222"/>
          <w:sz w:val="24"/>
          <w:szCs w:val="24"/>
          <w:shd w:val="clear" w:color="auto" w:fill="FFFFFF"/>
        </w:rPr>
        <w:t xml:space="preserve">Reservation Guidelines: </w:t>
      </w:r>
    </w:p>
    <w:p w:rsidR="00EE45FA" w:rsidRDefault="00EE45FA" w:rsidP="00EE45FA">
      <w:pPr>
        <w:pStyle w:val="ListParagraph"/>
        <w:numPr>
          <w:ilvl w:val="0"/>
          <w:numId w:val="1"/>
        </w:numPr>
        <w:rPr>
          <w:rFonts w:ascii="Book Antiqua" w:hAnsi="Book Antiqua" w:cs="Times New Roman"/>
          <w:sz w:val="24"/>
          <w:szCs w:val="24"/>
        </w:rPr>
      </w:pPr>
      <w:r w:rsidRPr="009140AC">
        <w:rPr>
          <w:rFonts w:ascii="Book Antiqua" w:hAnsi="Book Antiqua" w:cs="Times New Roman"/>
          <w:sz w:val="24"/>
          <w:szCs w:val="24"/>
        </w:rPr>
        <w:t xml:space="preserve">Current students </w:t>
      </w:r>
      <w:r>
        <w:rPr>
          <w:rFonts w:ascii="Book Antiqua" w:hAnsi="Book Antiqua" w:cs="Times New Roman"/>
          <w:sz w:val="24"/>
          <w:szCs w:val="24"/>
        </w:rPr>
        <w:t xml:space="preserve">and college sponsored activities </w:t>
      </w:r>
      <w:r w:rsidRPr="009140AC">
        <w:rPr>
          <w:rFonts w:ascii="Book Antiqua" w:hAnsi="Book Antiqua" w:cs="Times New Roman"/>
          <w:sz w:val="24"/>
          <w:szCs w:val="24"/>
        </w:rPr>
        <w:t>have priority of use for all campus spaces. The college can restrict or deny use to outside constituencies if that rental could detract from serving our current student population</w:t>
      </w:r>
      <w:r>
        <w:rPr>
          <w:rFonts w:ascii="Book Antiqua" w:hAnsi="Book Antiqua" w:cs="Times New Roman"/>
          <w:sz w:val="24"/>
          <w:szCs w:val="24"/>
        </w:rPr>
        <w:t xml:space="preserve"> or interfere with the college schedule, calendar, mission, or policy</w:t>
      </w:r>
      <w:r w:rsidRPr="009140AC">
        <w:rPr>
          <w:rFonts w:ascii="Book Antiqua" w:hAnsi="Book Antiqua" w:cs="Times New Roman"/>
          <w:sz w:val="24"/>
          <w:szCs w:val="24"/>
        </w:rPr>
        <w:t xml:space="preserve">. </w:t>
      </w:r>
    </w:p>
    <w:p w:rsidR="00EE45FA" w:rsidRDefault="00EE45FA" w:rsidP="00EE45FA">
      <w:pPr>
        <w:pStyle w:val="ListParagraph"/>
        <w:numPr>
          <w:ilvl w:val="0"/>
          <w:numId w:val="1"/>
        </w:numPr>
        <w:rPr>
          <w:rFonts w:ascii="Book Antiqua" w:hAnsi="Book Antiqua" w:cs="Times New Roman"/>
          <w:sz w:val="24"/>
          <w:szCs w:val="24"/>
        </w:rPr>
      </w:pPr>
      <w:r>
        <w:rPr>
          <w:rFonts w:ascii="Book Antiqua" w:hAnsi="Book Antiqua" w:cs="Times New Roman"/>
          <w:sz w:val="24"/>
          <w:szCs w:val="24"/>
        </w:rPr>
        <w:t>The campus gives preference to non-profit organizations.</w:t>
      </w:r>
    </w:p>
    <w:p w:rsidR="00EE45FA" w:rsidRDefault="00EE45FA" w:rsidP="00EE45FA">
      <w:pPr>
        <w:pStyle w:val="ListParagraph"/>
        <w:numPr>
          <w:ilvl w:val="0"/>
          <w:numId w:val="1"/>
        </w:numPr>
        <w:rPr>
          <w:rFonts w:ascii="Book Antiqua" w:hAnsi="Book Antiqua" w:cs="Times New Roman"/>
          <w:sz w:val="24"/>
          <w:szCs w:val="24"/>
        </w:rPr>
      </w:pPr>
      <w:r>
        <w:rPr>
          <w:rFonts w:ascii="Book Antiqua" w:hAnsi="Book Antiqua" w:cs="Times New Roman"/>
          <w:sz w:val="24"/>
          <w:szCs w:val="24"/>
        </w:rPr>
        <w:t>All renting parties will complete and sign a standard resource use contract and fees agreement. The rental is only secured if signed by both the renting party and a representative from the office of constituent relations.</w:t>
      </w:r>
    </w:p>
    <w:p w:rsidR="00EE45FA" w:rsidRPr="00442407" w:rsidRDefault="00EE45FA" w:rsidP="00EE45FA">
      <w:pPr>
        <w:pStyle w:val="ListParagraph"/>
        <w:numPr>
          <w:ilvl w:val="0"/>
          <w:numId w:val="1"/>
        </w:numPr>
        <w:rPr>
          <w:rFonts w:ascii="Book Antiqua" w:hAnsi="Book Antiqua" w:cs="Times New Roman"/>
          <w:sz w:val="24"/>
          <w:szCs w:val="24"/>
        </w:rPr>
      </w:pPr>
      <w:r>
        <w:rPr>
          <w:rFonts w:ascii="Book Antiqua" w:hAnsi="Book Antiqua" w:cs="Times New Roman"/>
          <w:sz w:val="24"/>
          <w:szCs w:val="24"/>
        </w:rPr>
        <w:t xml:space="preserve">All renting parties must follow the policies and guidelines outlined on the resource use contract and fees agreement. This agreement, among other policies, includes a clear statement that alcohol is strictly prohibited on the McPherson College Campus. </w:t>
      </w:r>
    </w:p>
    <w:p w:rsidR="00EE45FA" w:rsidRDefault="00EE45FA" w:rsidP="00EE45FA">
      <w:pPr>
        <w:pStyle w:val="ListParagraph"/>
        <w:numPr>
          <w:ilvl w:val="0"/>
          <w:numId w:val="1"/>
        </w:numPr>
        <w:rPr>
          <w:rFonts w:ascii="Book Antiqua" w:hAnsi="Book Antiqua" w:cs="Times New Roman"/>
          <w:sz w:val="24"/>
          <w:szCs w:val="24"/>
        </w:rPr>
      </w:pPr>
      <w:r>
        <w:rPr>
          <w:rFonts w:ascii="Book Antiqua" w:hAnsi="Book Antiqua" w:cs="Times New Roman"/>
          <w:sz w:val="24"/>
          <w:szCs w:val="24"/>
        </w:rPr>
        <w:t>All renting parties must file proof of liability insurance with the office of constituent relations who will relay that proof to the business office.</w:t>
      </w:r>
    </w:p>
    <w:p w:rsidR="00EE45FA" w:rsidRPr="009140AC" w:rsidRDefault="00EE45FA" w:rsidP="00EE45FA">
      <w:pPr>
        <w:pStyle w:val="ListParagraph"/>
        <w:numPr>
          <w:ilvl w:val="0"/>
          <w:numId w:val="1"/>
        </w:numPr>
        <w:rPr>
          <w:rFonts w:ascii="Book Antiqua" w:hAnsi="Book Antiqua" w:cs="Times New Roman"/>
          <w:sz w:val="24"/>
          <w:szCs w:val="24"/>
        </w:rPr>
      </w:pPr>
      <w:r>
        <w:rPr>
          <w:rFonts w:ascii="Book Antiqua" w:hAnsi="Book Antiqua" w:cs="Times New Roman"/>
          <w:sz w:val="24"/>
          <w:szCs w:val="24"/>
        </w:rPr>
        <w:t xml:space="preserve">Cost of space rentals will follow guidelines found within this policy. </w:t>
      </w:r>
    </w:p>
    <w:p w:rsidR="00EE45FA" w:rsidRPr="00021CE5" w:rsidRDefault="00EE45FA" w:rsidP="00EE45FA">
      <w:pPr>
        <w:pStyle w:val="ListParagraph"/>
        <w:numPr>
          <w:ilvl w:val="0"/>
          <w:numId w:val="1"/>
        </w:numPr>
        <w:rPr>
          <w:rFonts w:ascii="Book Antiqua" w:hAnsi="Book Antiqua" w:cs="Times New Roman"/>
          <w:sz w:val="24"/>
          <w:szCs w:val="24"/>
        </w:rPr>
      </w:pPr>
      <w:r>
        <w:rPr>
          <w:rFonts w:ascii="Book Antiqua" w:hAnsi="Book Antiqua" w:cs="Arial"/>
          <w:color w:val="222222"/>
          <w:sz w:val="24"/>
          <w:szCs w:val="24"/>
          <w:shd w:val="clear" w:color="auto" w:fill="FFFFFF"/>
        </w:rPr>
        <w:t>All final decisions about spaces use by outside groups will be left to the discretion of campus administration.</w:t>
      </w:r>
    </w:p>
    <w:p w:rsidR="00EE45FA" w:rsidRDefault="00EE45FA" w:rsidP="00EE45FA">
      <w:pPr>
        <w:rPr>
          <w:rFonts w:ascii="Book Antiqua" w:hAnsi="Book Antiqua" w:cs="Times New Roman"/>
          <w:sz w:val="24"/>
          <w:szCs w:val="24"/>
        </w:rPr>
      </w:pPr>
      <w:r>
        <w:rPr>
          <w:rFonts w:ascii="Book Antiqua" w:hAnsi="Book Antiqua" w:cs="Times New Roman"/>
          <w:sz w:val="24"/>
          <w:szCs w:val="24"/>
        </w:rPr>
        <w:t>Athletics Facilities</w:t>
      </w:r>
      <w:r w:rsidRPr="00226462">
        <w:rPr>
          <w:rFonts w:ascii="Book Antiqua" w:hAnsi="Book Antiqua" w:cs="Times New Roman"/>
          <w:sz w:val="24"/>
          <w:szCs w:val="24"/>
        </w:rPr>
        <w:t xml:space="preserve">: </w:t>
      </w:r>
    </w:p>
    <w:p w:rsidR="00EE45FA" w:rsidRPr="00226462" w:rsidRDefault="00EE45FA" w:rsidP="00EE45FA">
      <w:pPr>
        <w:rPr>
          <w:rFonts w:ascii="Book Antiqua" w:hAnsi="Book Antiqua" w:cs="Times New Roman"/>
          <w:sz w:val="24"/>
          <w:szCs w:val="24"/>
        </w:rPr>
      </w:pPr>
      <w:r>
        <w:rPr>
          <w:rFonts w:ascii="Book Antiqua" w:hAnsi="Book Antiqua" w:cs="Times New Roman"/>
          <w:sz w:val="24"/>
          <w:szCs w:val="24"/>
        </w:rPr>
        <w:t xml:space="preserve">Any request for group rentals that includes athletic facility use in a non-athletic capacity will work through the office of constituent relations for that rental, following the reservation guidelines in this policy. Athletic facility rental for athletic competitions will be coordinated through the athletics office. </w:t>
      </w:r>
    </w:p>
    <w:p w:rsidR="00EE45FA" w:rsidRDefault="00EE45FA" w:rsidP="00EE45FA">
      <w:pPr>
        <w:rPr>
          <w:rFonts w:ascii="Book Antiqua" w:hAnsi="Book Antiqua" w:cs="Times New Roman"/>
          <w:sz w:val="24"/>
          <w:szCs w:val="24"/>
        </w:rPr>
      </w:pPr>
      <w:r>
        <w:rPr>
          <w:rFonts w:ascii="Book Antiqua" w:hAnsi="Book Antiqua" w:cs="Times New Roman"/>
          <w:sz w:val="24"/>
          <w:szCs w:val="24"/>
        </w:rPr>
        <w:lastRenderedPageBreak/>
        <w:t xml:space="preserve">Denial of Facilities: </w:t>
      </w:r>
    </w:p>
    <w:p w:rsidR="00EE45FA" w:rsidRPr="005F090B" w:rsidRDefault="00EE45FA" w:rsidP="00EE45FA">
      <w:pPr>
        <w:rPr>
          <w:rFonts w:ascii="Book Antiqua" w:hAnsi="Book Antiqua" w:cs="Times New Roman"/>
          <w:sz w:val="24"/>
          <w:szCs w:val="24"/>
        </w:rPr>
      </w:pPr>
      <w:r w:rsidRPr="005F090B">
        <w:rPr>
          <w:rFonts w:ascii="Book Antiqua" w:hAnsi="Book Antiqua" w:cs="Arial"/>
          <w:color w:val="222222"/>
          <w:sz w:val="24"/>
          <w:szCs w:val="24"/>
          <w:shd w:val="clear" w:color="auto" w:fill="FFFFFF"/>
        </w:rPr>
        <w:t xml:space="preserve">McPherson College reserves the right to deny use of facilities to any individual or group dependent upon time and space availability. </w:t>
      </w:r>
      <w:r>
        <w:rPr>
          <w:rFonts w:ascii="Book Antiqua" w:hAnsi="Book Antiqua" w:cs="Times New Roman"/>
          <w:sz w:val="24"/>
          <w:szCs w:val="24"/>
        </w:rPr>
        <w:t>The campus does not</w:t>
      </w:r>
      <w:r w:rsidRPr="005F090B">
        <w:rPr>
          <w:rFonts w:ascii="Book Antiqua" w:hAnsi="Book Antiqua" w:cs="Times New Roman"/>
          <w:sz w:val="24"/>
          <w:szCs w:val="24"/>
        </w:rPr>
        <w:t xml:space="preserve"> host private weddings, birthday, </w:t>
      </w:r>
      <w:r>
        <w:rPr>
          <w:rFonts w:ascii="Book Antiqua" w:hAnsi="Book Antiqua" w:cs="Times New Roman"/>
          <w:sz w:val="24"/>
          <w:szCs w:val="24"/>
        </w:rPr>
        <w:t xml:space="preserve">funeral, </w:t>
      </w:r>
      <w:r w:rsidRPr="005F090B">
        <w:rPr>
          <w:rFonts w:ascii="Book Antiqua" w:hAnsi="Book Antiqua" w:cs="Times New Roman"/>
          <w:sz w:val="24"/>
          <w:szCs w:val="24"/>
        </w:rPr>
        <w:t xml:space="preserve">or other social parties. </w:t>
      </w:r>
    </w:p>
    <w:p w:rsidR="00EE45FA" w:rsidRDefault="00EE45FA" w:rsidP="00EE45FA">
      <w:pPr>
        <w:rPr>
          <w:rFonts w:ascii="Book Antiqua" w:hAnsi="Book Antiqua" w:cs="Times New Roman"/>
          <w:sz w:val="24"/>
          <w:szCs w:val="24"/>
        </w:rPr>
      </w:pPr>
      <w:r>
        <w:rPr>
          <w:rFonts w:ascii="Book Antiqua" w:hAnsi="Book Antiqua" w:cs="Times New Roman"/>
          <w:sz w:val="24"/>
          <w:szCs w:val="24"/>
        </w:rPr>
        <w:t xml:space="preserve">Faculty/Staff Use: </w:t>
      </w:r>
    </w:p>
    <w:p w:rsidR="00EE45FA" w:rsidRDefault="00EE45FA" w:rsidP="00EE45FA">
      <w:pPr>
        <w:pStyle w:val="ListParagraph"/>
        <w:numPr>
          <w:ilvl w:val="0"/>
          <w:numId w:val="1"/>
        </w:numPr>
        <w:rPr>
          <w:rFonts w:ascii="Book Antiqua" w:hAnsi="Book Antiqua" w:cs="Times New Roman"/>
          <w:sz w:val="24"/>
          <w:szCs w:val="24"/>
        </w:rPr>
      </w:pPr>
      <w:r>
        <w:rPr>
          <w:rFonts w:ascii="Book Antiqua" w:hAnsi="Book Antiqua" w:cs="Times New Roman"/>
          <w:sz w:val="24"/>
          <w:szCs w:val="24"/>
        </w:rPr>
        <w:t xml:space="preserve">Faculty and staff on-campus space use requests for personal gatherings will be considered, and reservations granted, on a case-by-case bases. They must obtain permission from their supervisor and then from the facilities office before planning their event on campus. </w:t>
      </w:r>
    </w:p>
    <w:p w:rsidR="00EE45FA" w:rsidRDefault="00EE45FA" w:rsidP="00EE45FA">
      <w:pPr>
        <w:pStyle w:val="ListParagraph"/>
        <w:numPr>
          <w:ilvl w:val="0"/>
          <w:numId w:val="1"/>
        </w:numPr>
        <w:rPr>
          <w:rFonts w:ascii="Book Antiqua" w:hAnsi="Book Antiqua" w:cs="Times New Roman"/>
          <w:sz w:val="24"/>
          <w:szCs w:val="24"/>
        </w:rPr>
      </w:pPr>
      <w:r>
        <w:rPr>
          <w:rFonts w:ascii="Book Antiqua" w:hAnsi="Book Antiqua" w:cs="Times New Roman"/>
          <w:sz w:val="24"/>
          <w:szCs w:val="24"/>
        </w:rPr>
        <w:t>All faculty and staff intending to rent campus facilities will complete and sign a standard resource use contract and fees agreement. The rental is only secured if signed by both the renting party and a representative from the office of constituent relations.</w:t>
      </w:r>
    </w:p>
    <w:p w:rsidR="00EE45FA" w:rsidRPr="00F0190A" w:rsidRDefault="00EE45FA" w:rsidP="00EE45FA">
      <w:pPr>
        <w:pStyle w:val="ListParagraph"/>
        <w:numPr>
          <w:ilvl w:val="0"/>
          <w:numId w:val="1"/>
        </w:numPr>
        <w:rPr>
          <w:rFonts w:ascii="Book Antiqua" w:hAnsi="Book Antiqua" w:cs="Times New Roman"/>
          <w:sz w:val="24"/>
          <w:szCs w:val="24"/>
        </w:rPr>
      </w:pPr>
      <w:r>
        <w:rPr>
          <w:rFonts w:ascii="Book Antiqua" w:hAnsi="Book Antiqua" w:cs="Times New Roman"/>
          <w:sz w:val="24"/>
          <w:szCs w:val="24"/>
        </w:rPr>
        <w:t>All faculty and staff intend to rent campus facilities must file proof of liability insurance with the office of constituent relations who will relay that proof to the business office.</w:t>
      </w:r>
    </w:p>
    <w:p w:rsidR="00EE45FA" w:rsidRDefault="00EE45FA" w:rsidP="00EE45FA">
      <w:pPr>
        <w:rPr>
          <w:rFonts w:ascii="Book Antiqua" w:hAnsi="Book Antiqua" w:cs="Times New Roman"/>
          <w:sz w:val="24"/>
          <w:szCs w:val="24"/>
        </w:rPr>
      </w:pPr>
      <w:r>
        <w:rPr>
          <w:rFonts w:ascii="Book Antiqua" w:hAnsi="Book Antiqua" w:cs="Times New Roman"/>
          <w:sz w:val="24"/>
          <w:szCs w:val="24"/>
        </w:rPr>
        <w:t xml:space="preserve">Cost Guidelines: </w:t>
      </w:r>
    </w:p>
    <w:tbl>
      <w:tblPr>
        <w:tblStyle w:val="TableGrid"/>
        <w:tblW w:w="9350" w:type="dxa"/>
        <w:tblLook w:val="04A0" w:firstRow="1" w:lastRow="0" w:firstColumn="1" w:lastColumn="0" w:noHBand="0" w:noVBand="1"/>
      </w:tblPr>
      <w:tblGrid>
        <w:gridCol w:w="2247"/>
        <w:gridCol w:w="1828"/>
        <w:gridCol w:w="1757"/>
        <w:gridCol w:w="1983"/>
        <w:gridCol w:w="1535"/>
      </w:tblGrid>
      <w:tr w:rsidR="00EE45FA" w:rsidTr="00921C2E">
        <w:tc>
          <w:tcPr>
            <w:tcW w:w="2247" w:type="dxa"/>
          </w:tcPr>
          <w:p w:rsidR="00EE45FA" w:rsidRPr="00226462" w:rsidRDefault="00EE45FA" w:rsidP="00921C2E">
            <w:pPr>
              <w:rPr>
                <w:rFonts w:ascii="Book Antiqua" w:hAnsi="Book Antiqua" w:cs="Times New Roman"/>
              </w:rPr>
            </w:pPr>
            <w:r w:rsidRPr="00226462">
              <w:rPr>
                <w:rFonts w:ascii="Book Antiqua" w:hAnsi="Book Antiqua" w:cs="Times New Roman"/>
              </w:rPr>
              <w:t>Campus Space</w:t>
            </w:r>
          </w:p>
        </w:tc>
        <w:tc>
          <w:tcPr>
            <w:tcW w:w="1828" w:type="dxa"/>
          </w:tcPr>
          <w:p w:rsidR="00EE45FA" w:rsidRPr="00226462" w:rsidRDefault="00EE45FA" w:rsidP="00921C2E">
            <w:pPr>
              <w:rPr>
                <w:rFonts w:ascii="Book Antiqua" w:hAnsi="Book Antiqua" w:cs="Times New Roman"/>
              </w:rPr>
            </w:pPr>
            <w:r w:rsidRPr="00226462">
              <w:rPr>
                <w:rFonts w:ascii="Book Antiqua" w:hAnsi="Book Antiqua" w:cs="Times New Roman"/>
              </w:rPr>
              <w:t>Length of rental</w:t>
            </w:r>
          </w:p>
        </w:tc>
        <w:tc>
          <w:tcPr>
            <w:tcW w:w="1757" w:type="dxa"/>
          </w:tcPr>
          <w:p w:rsidR="00EE45FA" w:rsidRPr="00226462" w:rsidRDefault="00EE45FA" w:rsidP="00921C2E">
            <w:pPr>
              <w:rPr>
                <w:rFonts w:ascii="Book Antiqua" w:hAnsi="Book Antiqua" w:cs="Times New Roman"/>
              </w:rPr>
            </w:pPr>
            <w:r w:rsidRPr="00226462">
              <w:rPr>
                <w:rFonts w:ascii="Book Antiqua" w:hAnsi="Book Antiqua" w:cs="Times New Roman"/>
              </w:rPr>
              <w:t>General Cost</w:t>
            </w:r>
          </w:p>
        </w:tc>
        <w:tc>
          <w:tcPr>
            <w:tcW w:w="1983" w:type="dxa"/>
          </w:tcPr>
          <w:p w:rsidR="00EE45FA" w:rsidRPr="00226462" w:rsidRDefault="00EE45FA" w:rsidP="00921C2E">
            <w:pPr>
              <w:rPr>
                <w:rFonts w:ascii="Book Antiqua" w:hAnsi="Book Antiqua" w:cs="Times New Roman"/>
              </w:rPr>
            </w:pPr>
            <w:r w:rsidRPr="00226462">
              <w:rPr>
                <w:rFonts w:ascii="Book Antiqua" w:hAnsi="Book Antiqua" w:cs="Times New Roman"/>
              </w:rPr>
              <w:t xml:space="preserve">Cost </w:t>
            </w:r>
          </w:p>
          <w:p w:rsidR="00EE45FA" w:rsidRPr="00226462" w:rsidRDefault="00EE45FA" w:rsidP="00921C2E">
            <w:pPr>
              <w:rPr>
                <w:rFonts w:ascii="Book Antiqua" w:hAnsi="Book Antiqua" w:cs="Times New Roman"/>
                <w:sz w:val="16"/>
                <w:szCs w:val="16"/>
              </w:rPr>
            </w:pPr>
            <w:r w:rsidRPr="00226462">
              <w:rPr>
                <w:rFonts w:ascii="Book Antiqua" w:hAnsi="Book Antiqua" w:cs="Times New Roman"/>
                <w:sz w:val="16"/>
                <w:szCs w:val="16"/>
              </w:rPr>
              <w:t>after Non-Profit Discount</w:t>
            </w:r>
          </w:p>
        </w:tc>
        <w:tc>
          <w:tcPr>
            <w:tcW w:w="1535" w:type="dxa"/>
          </w:tcPr>
          <w:p w:rsidR="00EE45FA" w:rsidRPr="00226462" w:rsidRDefault="00EE45FA" w:rsidP="00921C2E">
            <w:pPr>
              <w:rPr>
                <w:rFonts w:ascii="Book Antiqua" w:hAnsi="Book Antiqua" w:cs="Times New Roman"/>
              </w:rPr>
            </w:pPr>
            <w:r>
              <w:rPr>
                <w:rFonts w:ascii="Book Antiqua" w:hAnsi="Book Antiqua" w:cs="Times New Roman"/>
              </w:rPr>
              <w:t>Cost to Faculty/Staff</w:t>
            </w:r>
          </w:p>
        </w:tc>
      </w:tr>
      <w:tr w:rsidR="00EE45FA" w:rsidTr="00921C2E">
        <w:tc>
          <w:tcPr>
            <w:tcW w:w="2247" w:type="dxa"/>
          </w:tcPr>
          <w:p w:rsidR="00EE45FA" w:rsidRPr="00226462" w:rsidRDefault="00EE45FA" w:rsidP="00921C2E">
            <w:pPr>
              <w:rPr>
                <w:rFonts w:ascii="Book Antiqua" w:hAnsi="Book Antiqua" w:cs="Times New Roman"/>
              </w:rPr>
            </w:pPr>
            <w:proofErr w:type="spellStart"/>
            <w:r w:rsidRPr="00226462">
              <w:rPr>
                <w:rFonts w:ascii="Book Antiqua" w:hAnsi="Book Antiqua" w:cs="Times New Roman"/>
              </w:rPr>
              <w:t>Mingenback</w:t>
            </w:r>
            <w:proofErr w:type="spellEnd"/>
            <w:r w:rsidRPr="00226462">
              <w:rPr>
                <w:rFonts w:ascii="Book Antiqua" w:hAnsi="Book Antiqua" w:cs="Times New Roman"/>
              </w:rPr>
              <w:t xml:space="preserve"> Theater</w:t>
            </w:r>
          </w:p>
        </w:tc>
        <w:tc>
          <w:tcPr>
            <w:tcW w:w="1828" w:type="dxa"/>
          </w:tcPr>
          <w:p w:rsidR="00EE45FA" w:rsidRPr="00226462" w:rsidRDefault="00EE45FA" w:rsidP="00921C2E">
            <w:pPr>
              <w:rPr>
                <w:rFonts w:ascii="Book Antiqua" w:hAnsi="Book Antiqua" w:cs="Times New Roman"/>
              </w:rPr>
            </w:pPr>
            <w:r w:rsidRPr="00226462">
              <w:rPr>
                <w:rFonts w:ascii="Book Antiqua" w:hAnsi="Book Antiqua" w:cs="Times New Roman"/>
              </w:rPr>
              <w:t>4 hours</w:t>
            </w:r>
          </w:p>
        </w:tc>
        <w:tc>
          <w:tcPr>
            <w:tcW w:w="1757" w:type="dxa"/>
          </w:tcPr>
          <w:p w:rsidR="00EE45FA" w:rsidRPr="00226462" w:rsidRDefault="00EE45FA" w:rsidP="00921C2E">
            <w:pPr>
              <w:rPr>
                <w:rFonts w:ascii="Book Antiqua" w:hAnsi="Book Antiqua" w:cs="Times New Roman"/>
              </w:rPr>
            </w:pPr>
            <w:r w:rsidRPr="00226462">
              <w:rPr>
                <w:rFonts w:ascii="Book Antiqua" w:hAnsi="Book Antiqua" w:cs="Times New Roman"/>
              </w:rPr>
              <w:t>$500.00</w:t>
            </w:r>
          </w:p>
        </w:tc>
        <w:tc>
          <w:tcPr>
            <w:tcW w:w="1983" w:type="dxa"/>
          </w:tcPr>
          <w:p w:rsidR="00EE45FA" w:rsidRPr="00226462" w:rsidRDefault="00EE45FA" w:rsidP="00921C2E">
            <w:pPr>
              <w:rPr>
                <w:rFonts w:ascii="Book Antiqua" w:hAnsi="Book Antiqua" w:cs="Times New Roman"/>
              </w:rPr>
            </w:pPr>
            <w:r w:rsidRPr="00226462">
              <w:rPr>
                <w:rFonts w:ascii="Book Antiqua" w:hAnsi="Book Antiqua" w:cs="Times New Roman"/>
              </w:rPr>
              <w:t>$200.00</w:t>
            </w:r>
          </w:p>
        </w:tc>
        <w:tc>
          <w:tcPr>
            <w:tcW w:w="1535" w:type="dxa"/>
          </w:tcPr>
          <w:p w:rsidR="00EE45FA" w:rsidRPr="00226462" w:rsidRDefault="00EE45FA" w:rsidP="00921C2E">
            <w:pPr>
              <w:rPr>
                <w:rFonts w:ascii="Book Antiqua" w:hAnsi="Book Antiqua" w:cs="Times New Roman"/>
              </w:rPr>
            </w:pPr>
            <w:r>
              <w:rPr>
                <w:rFonts w:ascii="Book Antiqua" w:hAnsi="Book Antiqua" w:cs="Times New Roman"/>
              </w:rPr>
              <w:t>$100.00</w:t>
            </w:r>
          </w:p>
        </w:tc>
      </w:tr>
      <w:tr w:rsidR="00EE45FA" w:rsidTr="00921C2E">
        <w:tc>
          <w:tcPr>
            <w:tcW w:w="2247" w:type="dxa"/>
          </w:tcPr>
          <w:p w:rsidR="00EE45FA" w:rsidRPr="00226462" w:rsidRDefault="00EE45FA" w:rsidP="00921C2E">
            <w:pPr>
              <w:rPr>
                <w:rFonts w:ascii="Book Antiqua" w:hAnsi="Book Antiqua" w:cs="Times New Roman"/>
              </w:rPr>
            </w:pPr>
            <w:proofErr w:type="spellStart"/>
            <w:r w:rsidRPr="00226462">
              <w:rPr>
                <w:rFonts w:ascii="Book Antiqua" w:hAnsi="Book Antiqua" w:cs="Times New Roman"/>
              </w:rPr>
              <w:t>Mingenback</w:t>
            </w:r>
            <w:proofErr w:type="spellEnd"/>
            <w:r w:rsidRPr="00226462">
              <w:rPr>
                <w:rFonts w:ascii="Book Antiqua" w:hAnsi="Book Antiqua" w:cs="Times New Roman"/>
              </w:rPr>
              <w:t xml:space="preserve"> Theater</w:t>
            </w:r>
          </w:p>
        </w:tc>
        <w:tc>
          <w:tcPr>
            <w:tcW w:w="1828" w:type="dxa"/>
          </w:tcPr>
          <w:p w:rsidR="00EE45FA" w:rsidRPr="00226462" w:rsidRDefault="00EE45FA" w:rsidP="00921C2E">
            <w:pPr>
              <w:rPr>
                <w:rFonts w:ascii="Book Antiqua" w:hAnsi="Book Antiqua" w:cs="Times New Roman"/>
              </w:rPr>
            </w:pPr>
            <w:r w:rsidRPr="00226462">
              <w:rPr>
                <w:rFonts w:ascii="Book Antiqua" w:hAnsi="Book Antiqua" w:cs="Times New Roman"/>
              </w:rPr>
              <w:t>Full Day</w:t>
            </w:r>
          </w:p>
        </w:tc>
        <w:tc>
          <w:tcPr>
            <w:tcW w:w="1757" w:type="dxa"/>
          </w:tcPr>
          <w:p w:rsidR="00EE45FA" w:rsidRPr="00226462" w:rsidRDefault="00EE45FA" w:rsidP="00921C2E">
            <w:pPr>
              <w:rPr>
                <w:rFonts w:ascii="Book Antiqua" w:hAnsi="Book Antiqua" w:cs="Times New Roman"/>
              </w:rPr>
            </w:pPr>
            <w:r w:rsidRPr="00226462">
              <w:rPr>
                <w:rFonts w:ascii="Book Antiqua" w:hAnsi="Book Antiqua" w:cs="Times New Roman"/>
              </w:rPr>
              <w:t>$1,200.00</w:t>
            </w:r>
          </w:p>
        </w:tc>
        <w:tc>
          <w:tcPr>
            <w:tcW w:w="1983" w:type="dxa"/>
          </w:tcPr>
          <w:p w:rsidR="00EE45FA" w:rsidRPr="00226462" w:rsidRDefault="00EE45FA" w:rsidP="00921C2E">
            <w:pPr>
              <w:rPr>
                <w:rFonts w:ascii="Book Antiqua" w:hAnsi="Book Antiqua" w:cs="Times New Roman"/>
              </w:rPr>
            </w:pPr>
            <w:r w:rsidRPr="00226462">
              <w:rPr>
                <w:rFonts w:ascii="Book Antiqua" w:hAnsi="Book Antiqua" w:cs="Times New Roman"/>
              </w:rPr>
              <w:t>$500.00</w:t>
            </w:r>
          </w:p>
        </w:tc>
        <w:tc>
          <w:tcPr>
            <w:tcW w:w="1535" w:type="dxa"/>
          </w:tcPr>
          <w:p w:rsidR="00EE45FA" w:rsidRPr="00226462" w:rsidRDefault="00EE45FA" w:rsidP="00921C2E">
            <w:pPr>
              <w:rPr>
                <w:rFonts w:ascii="Book Antiqua" w:hAnsi="Book Antiqua" w:cs="Times New Roman"/>
              </w:rPr>
            </w:pPr>
            <w:r>
              <w:rPr>
                <w:rFonts w:ascii="Book Antiqua" w:hAnsi="Book Antiqua" w:cs="Times New Roman"/>
              </w:rPr>
              <w:t>$250.00</w:t>
            </w:r>
          </w:p>
        </w:tc>
      </w:tr>
      <w:tr w:rsidR="00EE45FA" w:rsidTr="00921C2E">
        <w:tc>
          <w:tcPr>
            <w:tcW w:w="2247" w:type="dxa"/>
          </w:tcPr>
          <w:p w:rsidR="00EE45FA" w:rsidRPr="00226462" w:rsidRDefault="00EE45FA" w:rsidP="00921C2E">
            <w:pPr>
              <w:rPr>
                <w:rFonts w:ascii="Book Antiqua" w:hAnsi="Book Antiqua" w:cs="Times New Roman"/>
              </w:rPr>
            </w:pPr>
            <w:r w:rsidRPr="00226462">
              <w:rPr>
                <w:rFonts w:ascii="Book Antiqua" w:hAnsi="Book Antiqua" w:cs="Times New Roman"/>
              </w:rPr>
              <w:t>Miller Library</w:t>
            </w:r>
          </w:p>
        </w:tc>
        <w:tc>
          <w:tcPr>
            <w:tcW w:w="1828" w:type="dxa"/>
          </w:tcPr>
          <w:p w:rsidR="00EE45FA" w:rsidRPr="00226462" w:rsidRDefault="00EE45FA" w:rsidP="00921C2E">
            <w:pPr>
              <w:rPr>
                <w:rFonts w:ascii="Book Antiqua" w:hAnsi="Book Antiqua" w:cs="Times New Roman"/>
              </w:rPr>
            </w:pPr>
            <w:r w:rsidRPr="00226462">
              <w:rPr>
                <w:rFonts w:ascii="Book Antiqua" w:hAnsi="Book Antiqua" w:cs="Times New Roman"/>
              </w:rPr>
              <w:t>4 hours</w:t>
            </w:r>
          </w:p>
        </w:tc>
        <w:tc>
          <w:tcPr>
            <w:tcW w:w="1757" w:type="dxa"/>
          </w:tcPr>
          <w:p w:rsidR="00EE45FA" w:rsidRPr="00226462" w:rsidRDefault="00EE45FA" w:rsidP="00921C2E">
            <w:pPr>
              <w:rPr>
                <w:rFonts w:ascii="Book Antiqua" w:hAnsi="Book Antiqua" w:cs="Times New Roman"/>
              </w:rPr>
            </w:pPr>
            <w:r w:rsidRPr="00226462">
              <w:rPr>
                <w:rFonts w:ascii="Book Antiqua" w:hAnsi="Book Antiqua" w:cs="Times New Roman"/>
              </w:rPr>
              <w:t>$500.00</w:t>
            </w:r>
          </w:p>
        </w:tc>
        <w:tc>
          <w:tcPr>
            <w:tcW w:w="1983" w:type="dxa"/>
          </w:tcPr>
          <w:p w:rsidR="00EE45FA" w:rsidRPr="00226462" w:rsidRDefault="00EE45FA" w:rsidP="00921C2E">
            <w:pPr>
              <w:rPr>
                <w:rFonts w:ascii="Book Antiqua" w:hAnsi="Book Antiqua" w:cs="Times New Roman"/>
              </w:rPr>
            </w:pPr>
            <w:r w:rsidRPr="00226462">
              <w:rPr>
                <w:rFonts w:ascii="Book Antiqua" w:hAnsi="Book Antiqua" w:cs="Times New Roman"/>
              </w:rPr>
              <w:t>$200.00</w:t>
            </w:r>
          </w:p>
        </w:tc>
        <w:tc>
          <w:tcPr>
            <w:tcW w:w="1535" w:type="dxa"/>
          </w:tcPr>
          <w:p w:rsidR="00EE45FA" w:rsidRPr="00226462" w:rsidRDefault="00EE45FA" w:rsidP="00921C2E">
            <w:pPr>
              <w:rPr>
                <w:rFonts w:ascii="Book Antiqua" w:hAnsi="Book Antiqua" w:cs="Times New Roman"/>
              </w:rPr>
            </w:pPr>
            <w:r>
              <w:rPr>
                <w:rFonts w:ascii="Book Antiqua" w:hAnsi="Book Antiqua" w:cs="Times New Roman"/>
              </w:rPr>
              <w:t>$100.00</w:t>
            </w:r>
          </w:p>
        </w:tc>
      </w:tr>
      <w:tr w:rsidR="00EE45FA" w:rsidTr="00921C2E">
        <w:tc>
          <w:tcPr>
            <w:tcW w:w="2247" w:type="dxa"/>
          </w:tcPr>
          <w:p w:rsidR="00EE45FA" w:rsidRPr="00226462" w:rsidRDefault="00EE45FA" w:rsidP="00921C2E">
            <w:pPr>
              <w:rPr>
                <w:rFonts w:ascii="Book Antiqua" w:hAnsi="Book Antiqua" w:cs="Times New Roman"/>
              </w:rPr>
            </w:pPr>
            <w:r w:rsidRPr="00226462">
              <w:rPr>
                <w:rFonts w:ascii="Book Antiqua" w:hAnsi="Book Antiqua" w:cs="Times New Roman"/>
              </w:rPr>
              <w:t>Miller Library</w:t>
            </w:r>
          </w:p>
        </w:tc>
        <w:tc>
          <w:tcPr>
            <w:tcW w:w="1828" w:type="dxa"/>
          </w:tcPr>
          <w:p w:rsidR="00EE45FA" w:rsidRPr="00226462" w:rsidRDefault="00EE45FA" w:rsidP="00921C2E">
            <w:pPr>
              <w:rPr>
                <w:rFonts w:ascii="Book Antiqua" w:hAnsi="Book Antiqua" w:cs="Times New Roman"/>
              </w:rPr>
            </w:pPr>
            <w:r w:rsidRPr="00226462">
              <w:rPr>
                <w:rFonts w:ascii="Book Antiqua" w:hAnsi="Book Antiqua" w:cs="Times New Roman"/>
              </w:rPr>
              <w:t>Full Day</w:t>
            </w:r>
          </w:p>
        </w:tc>
        <w:tc>
          <w:tcPr>
            <w:tcW w:w="1757" w:type="dxa"/>
          </w:tcPr>
          <w:p w:rsidR="00EE45FA" w:rsidRPr="00226462" w:rsidRDefault="00EE45FA" w:rsidP="00921C2E">
            <w:pPr>
              <w:rPr>
                <w:rFonts w:ascii="Book Antiqua" w:hAnsi="Book Antiqua" w:cs="Times New Roman"/>
              </w:rPr>
            </w:pPr>
            <w:r w:rsidRPr="00226462">
              <w:rPr>
                <w:rFonts w:ascii="Book Antiqua" w:hAnsi="Book Antiqua" w:cs="Times New Roman"/>
              </w:rPr>
              <w:t>$1,200.00</w:t>
            </w:r>
          </w:p>
        </w:tc>
        <w:tc>
          <w:tcPr>
            <w:tcW w:w="1983" w:type="dxa"/>
          </w:tcPr>
          <w:p w:rsidR="00EE45FA" w:rsidRPr="00226462" w:rsidRDefault="00EE45FA" w:rsidP="00921C2E">
            <w:pPr>
              <w:rPr>
                <w:rFonts w:ascii="Book Antiqua" w:hAnsi="Book Antiqua" w:cs="Times New Roman"/>
              </w:rPr>
            </w:pPr>
            <w:r w:rsidRPr="00226462">
              <w:rPr>
                <w:rFonts w:ascii="Book Antiqua" w:hAnsi="Book Antiqua" w:cs="Times New Roman"/>
              </w:rPr>
              <w:t>$500.00</w:t>
            </w:r>
          </w:p>
        </w:tc>
        <w:tc>
          <w:tcPr>
            <w:tcW w:w="1535" w:type="dxa"/>
          </w:tcPr>
          <w:p w:rsidR="00EE45FA" w:rsidRPr="00226462" w:rsidRDefault="00EE45FA" w:rsidP="00921C2E">
            <w:pPr>
              <w:rPr>
                <w:rFonts w:ascii="Book Antiqua" w:hAnsi="Book Antiqua" w:cs="Times New Roman"/>
              </w:rPr>
            </w:pPr>
            <w:r>
              <w:rPr>
                <w:rFonts w:ascii="Book Antiqua" w:hAnsi="Book Antiqua" w:cs="Times New Roman"/>
              </w:rPr>
              <w:t>$250.00</w:t>
            </w:r>
          </w:p>
        </w:tc>
      </w:tr>
      <w:tr w:rsidR="00EE45FA" w:rsidTr="00921C2E">
        <w:tc>
          <w:tcPr>
            <w:tcW w:w="2247" w:type="dxa"/>
          </w:tcPr>
          <w:p w:rsidR="00EE45FA" w:rsidRPr="00226462" w:rsidRDefault="00EE45FA" w:rsidP="00921C2E">
            <w:pPr>
              <w:rPr>
                <w:rFonts w:ascii="Book Antiqua" w:hAnsi="Book Antiqua" w:cs="Times New Roman"/>
              </w:rPr>
            </w:pPr>
            <w:r w:rsidRPr="00226462">
              <w:rPr>
                <w:rFonts w:ascii="Book Antiqua" w:hAnsi="Book Antiqua" w:cs="Times New Roman"/>
              </w:rPr>
              <w:t>Residence Hall Rooms</w:t>
            </w:r>
          </w:p>
        </w:tc>
        <w:tc>
          <w:tcPr>
            <w:tcW w:w="1828" w:type="dxa"/>
          </w:tcPr>
          <w:p w:rsidR="00EE45FA" w:rsidRPr="00226462" w:rsidRDefault="00EE45FA" w:rsidP="00921C2E">
            <w:pPr>
              <w:rPr>
                <w:rFonts w:ascii="Book Antiqua" w:hAnsi="Book Antiqua" w:cs="Times New Roman"/>
              </w:rPr>
            </w:pPr>
            <w:r w:rsidRPr="00226462">
              <w:rPr>
                <w:rFonts w:ascii="Book Antiqua" w:hAnsi="Book Antiqua" w:cs="Times New Roman"/>
              </w:rPr>
              <w:t>Overnight</w:t>
            </w:r>
          </w:p>
        </w:tc>
        <w:tc>
          <w:tcPr>
            <w:tcW w:w="1757" w:type="dxa"/>
          </w:tcPr>
          <w:p w:rsidR="00EE45FA" w:rsidRPr="00226462" w:rsidRDefault="00EE45FA" w:rsidP="00921C2E">
            <w:pPr>
              <w:rPr>
                <w:rFonts w:ascii="Book Antiqua" w:hAnsi="Book Antiqua" w:cs="Times New Roman"/>
              </w:rPr>
            </w:pPr>
            <w:r w:rsidRPr="00226462">
              <w:rPr>
                <w:rFonts w:ascii="Book Antiqua" w:hAnsi="Book Antiqua" w:cs="Times New Roman"/>
              </w:rPr>
              <w:t xml:space="preserve">$50.00 </w:t>
            </w:r>
          </w:p>
          <w:p w:rsidR="00EE45FA" w:rsidRPr="00226462" w:rsidRDefault="00EE45FA" w:rsidP="00921C2E">
            <w:pPr>
              <w:rPr>
                <w:rFonts w:ascii="Book Antiqua" w:hAnsi="Book Antiqua" w:cs="Times New Roman"/>
              </w:rPr>
            </w:pPr>
            <w:r w:rsidRPr="00226462">
              <w:rPr>
                <w:rFonts w:ascii="Book Antiqua" w:hAnsi="Book Antiqua" w:cs="Times New Roman"/>
              </w:rPr>
              <w:t xml:space="preserve">per </w:t>
            </w:r>
            <w:r>
              <w:rPr>
                <w:rFonts w:ascii="Book Antiqua" w:hAnsi="Book Antiqua" w:cs="Times New Roman"/>
              </w:rPr>
              <w:t>person / per night</w:t>
            </w:r>
          </w:p>
        </w:tc>
        <w:tc>
          <w:tcPr>
            <w:tcW w:w="1983" w:type="dxa"/>
          </w:tcPr>
          <w:p w:rsidR="00EE45FA" w:rsidRPr="00226462" w:rsidRDefault="00EE45FA" w:rsidP="00921C2E">
            <w:pPr>
              <w:rPr>
                <w:rFonts w:ascii="Book Antiqua" w:hAnsi="Book Antiqua" w:cs="Times New Roman"/>
              </w:rPr>
            </w:pPr>
            <w:r w:rsidRPr="00226462">
              <w:rPr>
                <w:rFonts w:ascii="Book Antiqua" w:hAnsi="Book Antiqua" w:cs="Times New Roman"/>
              </w:rPr>
              <w:t>$</w:t>
            </w:r>
            <w:r>
              <w:rPr>
                <w:rFonts w:ascii="Book Antiqua" w:hAnsi="Book Antiqua" w:cs="Times New Roman"/>
              </w:rPr>
              <w:t>3</w:t>
            </w:r>
            <w:r w:rsidRPr="00226462">
              <w:rPr>
                <w:rFonts w:ascii="Book Antiqua" w:hAnsi="Book Antiqua" w:cs="Times New Roman"/>
              </w:rPr>
              <w:t xml:space="preserve">0.00 </w:t>
            </w:r>
          </w:p>
          <w:p w:rsidR="00EE45FA" w:rsidRPr="00226462" w:rsidRDefault="00EE45FA" w:rsidP="00921C2E">
            <w:pPr>
              <w:rPr>
                <w:rFonts w:ascii="Book Antiqua" w:hAnsi="Book Antiqua" w:cs="Times New Roman"/>
              </w:rPr>
            </w:pPr>
            <w:r w:rsidRPr="00226462">
              <w:rPr>
                <w:rFonts w:ascii="Book Antiqua" w:hAnsi="Book Antiqua" w:cs="Times New Roman"/>
              </w:rPr>
              <w:t xml:space="preserve">per </w:t>
            </w:r>
            <w:r>
              <w:rPr>
                <w:rFonts w:ascii="Book Antiqua" w:hAnsi="Book Antiqua" w:cs="Times New Roman"/>
              </w:rPr>
              <w:t>person / per night</w:t>
            </w:r>
          </w:p>
        </w:tc>
        <w:tc>
          <w:tcPr>
            <w:tcW w:w="1535" w:type="dxa"/>
          </w:tcPr>
          <w:p w:rsidR="00EE45FA" w:rsidRPr="00226462" w:rsidRDefault="00EE45FA" w:rsidP="00921C2E">
            <w:pPr>
              <w:rPr>
                <w:rFonts w:ascii="Book Antiqua" w:hAnsi="Book Antiqua" w:cs="Times New Roman"/>
              </w:rPr>
            </w:pPr>
            <w:r w:rsidRPr="00226462">
              <w:rPr>
                <w:rFonts w:ascii="Book Antiqua" w:hAnsi="Book Antiqua" w:cs="Times New Roman"/>
              </w:rPr>
              <w:t>$</w:t>
            </w:r>
            <w:r>
              <w:rPr>
                <w:rFonts w:ascii="Book Antiqua" w:hAnsi="Book Antiqua" w:cs="Times New Roman"/>
              </w:rPr>
              <w:t>25</w:t>
            </w:r>
            <w:r w:rsidRPr="00226462">
              <w:rPr>
                <w:rFonts w:ascii="Book Antiqua" w:hAnsi="Book Antiqua" w:cs="Times New Roman"/>
              </w:rPr>
              <w:t xml:space="preserve">.00 </w:t>
            </w:r>
          </w:p>
          <w:p w:rsidR="00EE45FA" w:rsidRPr="00226462" w:rsidRDefault="00EE45FA" w:rsidP="00921C2E">
            <w:pPr>
              <w:rPr>
                <w:rFonts w:ascii="Book Antiqua" w:hAnsi="Book Antiqua" w:cs="Times New Roman"/>
              </w:rPr>
            </w:pPr>
            <w:r w:rsidRPr="00226462">
              <w:rPr>
                <w:rFonts w:ascii="Book Antiqua" w:hAnsi="Book Antiqua" w:cs="Times New Roman"/>
              </w:rPr>
              <w:t>Per</w:t>
            </w:r>
            <w:r>
              <w:rPr>
                <w:rFonts w:ascii="Book Antiqua" w:hAnsi="Book Antiqua" w:cs="Times New Roman"/>
              </w:rPr>
              <w:t xml:space="preserve"> room / per night</w:t>
            </w:r>
          </w:p>
        </w:tc>
      </w:tr>
      <w:tr w:rsidR="00EE45FA" w:rsidTr="00921C2E">
        <w:tc>
          <w:tcPr>
            <w:tcW w:w="2247" w:type="dxa"/>
          </w:tcPr>
          <w:p w:rsidR="00EE45FA" w:rsidRPr="00226462" w:rsidRDefault="00EE45FA" w:rsidP="00921C2E">
            <w:pPr>
              <w:rPr>
                <w:rFonts w:ascii="Book Antiqua" w:hAnsi="Book Antiqua" w:cs="Times New Roman"/>
              </w:rPr>
            </w:pPr>
            <w:r w:rsidRPr="00226462">
              <w:rPr>
                <w:rFonts w:ascii="Book Antiqua" w:hAnsi="Book Antiqua" w:cs="Times New Roman"/>
              </w:rPr>
              <w:t>Specific Athletic Facility</w:t>
            </w:r>
          </w:p>
        </w:tc>
        <w:tc>
          <w:tcPr>
            <w:tcW w:w="1828" w:type="dxa"/>
          </w:tcPr>
          <w:p w:rsidR="00EE45FA" w:rsidRPr="00226462" w:rsidRDefault="00EE45FA" w:rsidP="00921C2E">
            <w:pPr>
              <w:rPr>
                <w:rFonts w:ascii="Book Antiqua" w:hAnsi="Book Antiqua" w:cs="Times New Roman"/>
              </w:rPr>
            </w:pPr>
            <w:r w:rsidRPr="00226462">
              <w:rPr>
                <w:rFonts w:ascii="Book Antiqua" w:hAnsi="Book Antiqua" w:cs="Times New Roman"/>
              </w:rPr>
              <w:t>1 Hour</w:t>
            </w:r>
          </w:p>
        </w:tc>
        <w:tc>
          <w:tcPr>
            <w:tcW w:w="1757" w:type="dxa"/>
          </w:tcPr>
          <w:p w:rsidR="00EE45FA" w:rsidRPr="00226462" w:rsidRDefault="00EE45FA" w:rsidP="00921C2E">
            <w:pPr>
              <w:rPr>
                <w:rFonts w:ascii="Book Antiqua" w:hAnsi="Book Antiqua" w:cs="Times New Roman"/>
              </w:rPr>
            </w:pPr>
            <w:r w:rsidRPr="00226462">
              <w:rPr>
                <w:rFonts w:ascii="Book Antiqua" w:hAnsi="Book Antiqua" w:cs="Times New Roman"/>
              </w:rPr>
              <w:t>$250.00</w:t>
            </w:r>
          </w:p>
        </w:tc>
        <w:tc>
          <w:tcPr>
            <w:tcW w:w="1983" w:type="dxa"/>
          </w:tcPr>
          <w:p w:rsidR="00EE45FA" w:rsidRPr="00226462" w:rsidRDefault="00EE45FA" w:rsidP="00921C2E">
            <w:pPr>
              <w:rPr>
                <w:rFonts w:ascii="Book Antiqua" w:hAnsi="Book Antiqua" w:cs="Times New Roman"/>
              </w:rPr>
            </w:pPr>
            <w:r w:rsidRPr="00226462">
              <w:rPr>
                <w:rFonts w:ascii="Book Antiqua" w:hAnsi="Book Antiqua" w:cs="Times New Roman"/>
              </w:rPr>
              <w:t>$100.00</w:t>
            </w:r>
          </w:p>
        </w:tc>
        <w:tc>
          <w:tcPr>
            <w:tcW w:w="1535" w:type="dxa"/>
          </w:tcPr>
          <w:p w:rsidR="00EE45FA" w:rsidRPr="00226462" w:rsidRDefault="00EE45FA" w:rsidP="00921C2E">
            <w:pPr>
              <w:rPr>
                <w:rFonts w:ascii="Book Antiqua" w:hAnsi="Book Antiqua" w:cs="Times New Roman"/>
              </w:rPr>
            </w:pPr>
            <w:r>
              <w:rPr>
                <w:rFonts w:ascii="Book Antiqua" w:hAnsi="Book Antiqua" w:cs="Times New Roman"/>
              </w:rPr>
              <w:t>$50.00</w:t>
            </w:r>
          </w:p>
        </w:tc>
      </w:tr>
      <w:tr w:rsidR="00EE45FA" w:rsidTr="00921C2E">
        <w:tc>
          <w:tcPr>
            <w:tcW w:w="2247" w:type="dxa"/>
          </w:tcPr>
          <w:p w:rsidR="00EE45FA" w:rsidRPr="00226462" w:rsidRDefault="00EE45FA" w:rsidP="00921C2E">
            <w:pPr>
              <w:rPr>
                <w:rFonts w:ascii="Book Antiqua" w:hAnsi="Book Antiqua" w:cs="Times New Roman"/>
              </w:rPr>
            </w:pPr>
            <w:r w:rsidRPr="00226462">
              <w:rPr>
                <w:rFonts w:ascii="Book Antiqua" w:hAnsi="Book Antiqua" w:cs="Times New Roman"/>
              </w:rPr>
              <w:t>Specific Athletic Facility</w:t>
            </w:r>
          </w:p>
        </w:tc>
        <w:tc>
          <w:tcPr>
            <w:tcW w:w="1828" w:type="dxa"/>
          </w:tcPr>
          <w:p w:rsidR="00EE45FA" w:rsidRPr="00226462" w:rsidRDefault="00EE45FA" w:rsidP="00921C2E">
            <w:pPr>
              <w:rPr>
                <w:rFonts w:ascii="Book Antiqua" w:hAnsi="Book Antiqua" w:cs="Times New Roman"/>
              </w:rPr>
            </w:pPr>
            <w:r w:rsidRPr="00226462">
              <w:rPr>
                <w:rFonts w:ascii="Book Antiqua" w:hAnsi="Book Antiqua" w:cs="Times New Roman"/>
              </w:rPr>
              <w:t>Full Day</w:t>
            </w:r>
          </w:p>
        </w:tc>
        <w:tc>
          <w:tcPr>
            <w:tcW w:w="1757" w:type="dxa"/>
          </w:tcPr>
          <w:p w:rsidR="00EE45FA" w:rsidRPr="00226462" w:rsidRDefault="00EE45FA" w:rsidP="00921C2E">
            <w:pPr>
              <w:rPr>
                <w:rFonts w:ascii="Book Antiqua" w:hAnsi="Book Antiqua" w:cs="Times New Roman"/>
              </w:rPr>
            </w:pPr>
            <w:r w:rsidRPr="00226462">
              <w:rPr>
                <w:rFonts w:ascii="Book Antiqua" w:hAnsi="Book Antiqua" w:cs="Times New Roman"/>
              </w:rPr>
              <w:t>$2,500.00</w:t>
            </w:r>
          </w:p>
        </w:tc>
        <w:tc>
          <w:tcPr>
            <w:tcW w:w="1983" w:type="dxa"/>
          </w:tcPr>
          <w:p w:rsidR="00EE45FA" w:rsidRPr="00226462" w:rsidRDefault="00EE45FA" w:rsidP="00921C2E">
            <w:pPr>
              <w:rPr>
                <w:rFonts w:ascii="Book Antiqua" w:hAnsi="Book Antiqua" w:cs="Times New Roman"/>
              </w:rPr>
            </w:pPr>
            <w:r w:rsidRPr="00226462">
              <w:rPr>
                <w:rFonts w:ascii="Book Antiqua" w:hAnsi="Book Antiqua" w:cs="Times New Roman"/>
              </w:rPr>
              <w:t>$1,000.00</w:t>
            </w:r>
          </w:p>
        </w:tc>
        <w:tc>
          <w:tcPr>
            <w:tcW w:w="1535" w:type="dxa"/>
          </w:tcPr>
          <w:p w:rsidR="00EE45FA" w:rsidRPr="00226462" w:rsidRDefault="00EE45FA" w:rsidP="00921C2E">
            <w:pPr>
              <w:rPr>
                <w:rFonts w:ascii="Book Antiqua" w:hAnsi="Book Antiqua" w:cs="Times New Roman"/>
              </w:rPr>
            </w:pPr>
            <w:r>
              <w:rPr>
                <w:rFonts w:ascii="Book Antiqua" w:hAnsi="Book Antiqua" w:cs="Times New Roman"/>
              </w:rPr>
              <w:t>$500.00</w:t>
            </w:r>
          </w:p>
        </w:tc>
      </w:tr>
      <w:tr w:rsidR="00EE45FA" w:rsidTr="00921C2E">
        <w:tc>
          <w:tcPr>
            <w:tcW w:w="2247" w:type="dxa"/>
          </w:tcPr>
          <w:p w:rsidR="00EE45FA" w:rsidRPr="00226462" w:rsidRDefault="00EE45FA" w:rsidP="00921C2E">
            <w:pPr>
              <w:rPr>
                <w:rFonts w:ascii="Book Antiqua" w:hAnsi="Book Antiqua" w:cs="Times New Roman"/>
              </w:rPr>
            </w:pPr>
            <w:r w:rsidRPr="00226462">
              <w:rPr>
                <w:rFonts w:ascii="Book Antiqua" w:hAnsi="Book Antiqua" w:cs="Times New Roman"/>
              </w:rPr>
              <w:t>Multi Space Use</w:t>
            </w:r>
          </w:p>
        </w:tc>
        <w:tc>
          <w:tcPr>
            <w:tcW w:w="1828" w:type="dxa"/>
          </w:tcPr>
          <w:p w:rsidR="00EE45FA" w:rsidRPr="00226462" w:rsidRDefault="00EE45FA" w:rsidP="00921C2E">
            <w:pPr>
              <w:rPr>
                <w:rFonts w:ascii="Book Antiqua" w:hAnsi="Book Antiqua" w:cs="Times New Roman"/>
              </w:rPr>
            </w:pPr>
            <w:r w:rsidRPr="00226462">
              <w:rPr>
                <w:rFonts w:ascii="Book Antiqua" w:hAnsi="Book Antiqua" w:cs="Times New Roman"/>
              </w:rPr>
              <w:t>Full Day</w:t>
            </w:r>
          </w:p>
        </w:tc>
        <w:tc>
          <w:tcPr>
            <w:tcW w:w="1757" w:type="dxa"/>
          </w:tcPr>
          <w:p w:rsidR="00EE45FA" w:rsidRPr="00226462" w:rsidRDefault="00EE45FA" w:rsidP="00921C2E">
            <w:pPr>
              <w:rPr>
                <w:rFonts w:ascii="Book Antiqua" w:hAnsi="Book Antiqua" w:cs="Times New Roman"/>
              </w:rPr>
            </w:pPr>
            <w:r w:rsidRPr="00226462">
              <w:rPr>
                <w:rFonts w:ascii="Book Antiqua" w:hAnsi="Book Antiqua" w:cs="Times New Roman"/>
              </w:rPr>
              <w:t>$4,000.00</w:t>
            </w:r>
          </w:p>
        </w:tc>
        <w:tc>
          <w:tcPr>
            <w:tcW w:w="1983" w:type="dxa"/>
          </w:tcPr>
          <w:p w:rsidR="00EE45FA" w:rsidRPr="00226462" w:rsidRDefault="00EE45FA" w:rsidP="00921C2E">
            <w:pPr>
              <w:rPr>
                <w:rFonts w:ascii="Book Antiqua" w:hAnsi="Book Antiqua" w:cs="Times New Roman"/>
              </w:rPr>
            </w:pPr>
            <w:r w:rsidRPr="00226462">
              <w:rPr>
                <w:rFonts w:ascii="Book Antiqua" w:hAnsi="Book Antiqua" w:cs="Times New Roman"/>
              </w:rPr>
              <w:t>$1,600.00</w:t>
            </w:r>
          </w:p>
        </w:tc>
        <w:tc>
          <w:tcPr>
            <w:tcW w:w="1535" w:type="dxa"/>
          </w:tcPr>
          <w:p w:rsidR="00EE45FA" w:rsidRPr="00226462" w:rsidRDefault="00EE45FA" w:rsidP="00921C2E">
            <w:pPr>
              <w:rPr>
                <w:rFonts w:ascii="Book Antiqua" w:hAnsi="Book Antiqua" w:cs="Times New Roman"/>
              </w:rPr>
            </w:pPr>
            <w:r>
              <w:rPr>
                <w:rFonts w:ascii="Book Antiqua" w:hAnsi="Book Antiqua" w:cs="Times New Roman"/>
              </w:rPr>
              <w:t>$800.00</w:t>
            </w:r>
          </w:p>
        </w:tc>
      </w:tr>
      <w:tr w:rsidR="00EE45FA" w:rsidTr="00921C2E">
        <w:tc>
          <w:tcPr>
            <w:tcW w:w="2247" w:type="dxa"/>
          </w:tcPr>
          <w:p w:rsidR="00EE45FA" w:rsidRPr="00226462" w:rsidRDefault="00EE45FA" w:rsidP="00921C2E">
            <w:pPr>
              <w:rPr>
                <w:rFonts w:ascii="Book Antiqua" w:hAnsi="Book Antiqua" w:cs="Times New Roman"/>
              </w:rPr>
            </w:pPr>
            <w:r w:rsidRPr="00226462">
              <w:rPr>
                <w:rFonts w:ascii="Book Antiqua" w:hAnsi="Book Antiqua" w:cs="Times New Roman"/>
              </w:rPr>
              <w:t>Other Spaces</w:t>
            </w:r>
          </w:p>
        </w:tc>
        <w:tc>
          <w:tcPr>
            <w:tcW w:w="1828" w:type="dxa"/>
          </w:tcPr>
          <w:p w:rsidR="00EE45FA" w:rsidRPr="00226462" w:rsidRDefault="00EE45FA" w:rsidP="00921C2E">
            <w:pPr>
              <w:rPr>
                <w:rFonts w:ascii="Book Antiqua" w:hAnsi="Book Antiqua" w:cs="Times New Roman"/>
              </w:rPr>
            </w:pPr>
            <w:r w:rsidRPr="00226462">
              <w:rPr>
                <w:rFonts w:ascii="Book Antiqua" w:hAnsi="Book Antiqua" w:cs="Times New Roman"/>
              </w:rPr>
              <w:t>Negotiable</w:t>
            </w:r>
          </w:p>
        </w:tc>
        <w:tc>
          <w:tcPr>
            <w:tcW w:w="1757" w:type="dxa"/>
          </w:tcPr>
          <w:p w:rsidR="00EE45FA" w:rsidRPr="00226462" w:rsidRDefault="00EE45FA" w:rsidP="00921C2E">
            <w:pPr>
              <w:rPr>
                <w:rFonts w:ascii="Book Antiqua" w:hAnsi="Book Antiqua" w:cs="Times New Roman"/>
              </w:rPr>
            </w:pPr>
            <w:r w:rsidRPr="00226462">
              <w:rPr>
                <w:rFonts w:ascii="Book Antiqua" w:hAnsi="Book Antiqua" w:cs="Times New Roman"/>
              </w:rPr>
              <w:t>Negotiable</w:t>
            </w:r>
          </w:p>
        </w:tc>
        <w:tc>
          <w:tcPr>
            <w:tcW w:w="1983" w:type="dxa"/>
          </w:tcPr>
          <w:p w:rsidR="00EE45FA" w:rsidRPr="00226462" w:rsidRDefault="00EE45FA" w:rsidP="00921C2E">
            <w:pPr>
              <w:rPr>
                <w:rFonts w:ascii="Book Antiqua" w:hAnsi="Book Antiqua" w:cs="Times New Roman"/>
              </w:rPr>
            </w:pPr>
            <w:r w:rsidRPr="00226462">
              <w:rPr>
                <w:rFonts w:ascii="Book Antiqua" w:hAnsi="Book Antiqua" w:cs="Times New Roman"/>
              </w:rPr>
              <w:t xml:space="preserve">Negotiable </w:t>
            </w:r>
          </w:p>
        </w:tc>
        <w:tc>
          <w:tcPr>
            <w:tcW w:w="1535" w:type="dxa"/>
          </w:tcPr>
          <w:p w:rsidR="00EE45FA" w:rsidRPr="00226462" w:rsidRDefault="00EE45FA" w:rsidP="00921C2E">
            <w:pPr>
              <w:rPr>
                <w:rFonts w:ascii="Book Antiqua" w:hAnsi="Book Antiqua" w:cs="Times New Roman"/>
              </w:rPr>
            </w:pPr>
            <w:r>
              <w:rPr>
                <w:rFonts w:ascii="Book Antiqua" w:hAnsi="Book Antiqua" w:cs="Times New Roman"/>
              </w:rPr>
              <w:t>Negotiable</w:t>
            </w:r>
          </w:p>
        </w:tc>
      </w:tr>
    </w:tbl>
    <w:p w:rsidR="00EE45FA" w:rsidRDefault="00EE45FA" w:rsidP="00EE45FA">
      <w:pPr>
        <w:rPr>
          <w:rFonts w:ascii="Book Antiqua" w:hAnsi="Book Antiqua" w:cs="Times New Roman"/>
          <w:sz w:val="24"/>
          <w:szCs w:val="24"/>
        </w:rPr>
      </w:pPr>
    </w:p>
    <w:p w:rsidR="00EE45FA" w:rsidRDefault="00EE45FA" w:rsidP="00EE45FA">
      <w:pPr>
        <w:rPr>
          <w:rFonts w:ascii="Book Antiqua" w:hAnsi="Book Antiqua" w:cs="Times New Roman"/>
          <w:sz w:val="24"/>
          <w:szCs w:val="24"/>
        </w:rPr>
      </w:pPr>
      <w:r>
        <w:rPr>
          <w:rFonts w:ascii="Book Antiqua" w:hAnsi="Book Antiqua" w:cs="Times New Roman"/>
          <w:sz w:val="24"/>
          <w:szCs w:val="24"/>
        </w:rPr>
        <w:t>Policy Review:</w:t>
      </w:r>
    </w:p>
    <w:p w:rsidR="00EE45FA" w:rsidRPr="00EE45FA" w:rsidRDefault="00EE45FA" w:rsidP="00EE45FA">
      <w:pPr>
        <w:pStyle w:val="ListParagraph"/>
        <w:numPr>
          <w:ilvl w:val="0"/>
          <w:numId w:val="1"/>
        </w:numPr>
        <w:rPr>
          <w:rFonts w:ascii="Book Antiqua" w:hAnsi="Book Antiqua" w:cs="Times New Roman"/>
          <w:sz w:val="24"/>
          <w:szCs w:val="24"/>
        </w:rPr>
      </w:pPr>
      <w:r>
        <w:rPr>
          <w:rFonts w:ascii="Book Antiqua" w:hAnsi="Book Antiqua" w:cs="Times New Roman"/>
          <w:sz w:val="24"/>
          <w:szCs w:val="24"/>
        </w:rPr>
        <w:t>This policy will be reviewed semi-annually by the office of constituent relations in conjunction with the Vice President of advancement and the facilities department.</w:t>
      </w:r>
    </w:p>
    <w:sectPr w:rsidR="00EE45FA" w:rsidRPr="00EE45F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5FA" w:rsidRDefault="00EE45FA" w:rsidP="00EE45FA">
      <w:pPr>
        <w:spacing w:after="0" w:line="240" w:lineRule="auto"/>
      </w:pPr>
      <w:r>
        <w:separator/>
      </w:r>
    </w:p>
  </w:endnote>
  <w:endnote w:type="continuationSeparator" w:id="0">
    <w:p w:rsidR="00EE45FA" w:rsidRDefault="00EE45FA" w:rsidP="00EE4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5FA" w:rsidRPr="00EE45FA" w:rsidRDefault="00EE45FA">
    <w:pPr>
      <w:pStyle w:val="Footer"/>
      <w:rPr>
        <w:rFonts w:ascii="Book Antiqua" w:hAnsi="Book Antiqua"/>
        <w:sz w:val="18"/>
        <w:szCs w:val="18"/>
      </w:rPr>
    </w:pPr>
    <w:r w:rsidRPr="00EE45FA">
      <w:rPr>
        <w:rFonts w:ascii="Book Antiqua" w:hAnsi="Book Antiqua"/>
        <w:sz w:val="18"/>
        <w:szCs w:val="18"/>
      </w:rPr>
      <w:ptab w:relativeTo="margin" w:alignment="center" w:leader="none"/>
    </w:r>
    <w:r w:rsidRPr="00EE45FA">
      <w:rPr>
        <w:rFonts w:ascii="Book Antiqua" w:hAnsi="Book Antiqua"/>
        <w:sz w:val="18"/>
        <w:szCs w:val="18"/>
      </w:rPr>
      <w:ptab w:relativeTo="margin" w:alignment="right" w:leader="none"/>
    </w:r>
    <w:r w:rsidRPr="00EE45FA">
      <w:rPr>
        <w:rFonts w:ascii="Book Antiqua" w:hAnsi="Book Antiqua"/>
        <w:sz w:val="18"/>
        <w:szCs w:val="18"/>
      </w:rPr>
      <w:t>Approved and sent to HR 4/5/2022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5FA" w:rsidRDefault="00EE45FA" w:rsidP="00EE45FA">
      <w:pPr>
        <w:spacing w:after="0" w:line="240" w:lineRule="auto"/>
      </w:pPr>
      <w:r>
        <w:separator/>
      </w:r>
    </w:p>
  </w:footnote>
  <w:footnote w:type="continuationSeparator" w:id="0">
    <w:p w:rsidR="00EE45FA" w:rsidRDefault="00EE45FA" w:rsidP="00EE45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B07D3C"/>
    <w:multiLevelType w:val="hybridMultilevel"/>
    <w:tmpl w:val="2FF8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5FA"/>
    <w:rsid w:val="00473D57"/>
    <w:rsid w:val="00622AB5"/>
    <w:rsid w:val="00C9645C"/>
    <w:rsid w:val="00EE4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D68FF"/>
  <w15:chartTrackingRefBased/>
  <w15:docId w15:val="{62A427C7-4DEB-488C-8ECB-E052A459B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5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5FA"/>
    <w:pPr>
      <w:ind w:left="720"/>
      <w:contextualSpacing/>
    </w:pPr>
  </w:style>
  <w:style w:type="table" w:styleId="TableGrid">
    <w:name w:val="Table Grid"/>
    <w:basedOn w:val="TableNormal"/>
    <w:uiPriority w:val="39"/>
    <w:rsid w:val="00EE4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4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5FA"/>
  </w:style>
  <w:style w:type="paragraph" w:styleId="Footer">
    <w:name w:val="footer"/>
    <w:basedOn w:val="Normal"/>
    <w:link w:val="FooterChar"/>
    <w:uiPriority w:val="99"/>
    <w:unhideWhenUsed/>
    <w:rsid w:val="00EE4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621</Words>
  <Characters>3543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Rice</dc:creator>
  <cp:keywords/>
  <dc:description/>
  <cp:lastModifiedBy>Brenda Stocklin-Smith</cp:lastModifiedBy>
  <cp:revision>2</cp:revision>
  <dcterms:created xsi:type="dcterms:W3CDTF">2022-04-08T13:46:00Z</dcterms:created>
  <dcterms:modified xsi:type="dcterms:W3CDTF">2022-04-08T13:46:00Z</dcterms:modified>
</cp:coreProperties>
</file>